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3801"/>
      </w:tblGrid>
      <w:tr w:rsidR="00633D38" w:rsidRPr="00DF4FEC" w14:paraId="1FD908DE" w14:textId="77777777" w:rsidTr="001949AA">
        <w:trPr>
          <w:trHeight w:val="889"/>
        </w:trPr>
        <w:tc>
          <w:tcPr>
            <w:tcW w:w="6655" w:type="dxa"/>
            <w:shd w:val="clear" w:color="auto" w:fill="FFFF00"/>
            <w:vAlign w:val="center"/>
          </w:tcPr>
          <w:p w14:paraId="02141818" w14:textId="50A11B0F" w:rsidR="00633D38" w:rsidRPr="00DF4FEC" w:rsidRDefault="00633D38" w:rsidP="00633D38">
            <w:pPr>
              <w:rPr>
                <w:rFonts w:ascii="Arial Narrow" w:hAnsi="Arial Narrow" w:cs="Helios"/>
                <w:sz w:val="40"/>
                <w:szCs w:val="40"/>
                <w:lang w:val="en-US"/>
              </w:rPr>
            </w:pPr>
            <w:r w:rsidRPr="00DF4FEC">
              <w:rPr>
                <w:rFonts w:ascii="Arial Narrow" w:eastAsia="Times New Roman" w:hAnsi="Arial Narrow" w:cs="Helios"/>
                <w:b/>
                <w:bCs/>
                <w:color w:val="464451"/>
                <w:kern w:val="36"/>
                <w:sz w:val="40"/>
                <w:szCs w:val="40"/>
                <w:lang w:eastAsia="ru-RU"/>
              </w:rPr>
              <w:t>ИБП</w:t>
            </w:r>
            <w:r w:rsidRPr="00DF4FEC">
              <w:rPr>
                <w:rFonts w:ascii="Arial Narrow" w:eastAsia="Times New Roman" w:hAnsi="Arial Narrow" w:cs="Helios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 xml:space="preserve"> LANCHES </w:t>
            </w:r>
            <w:r w:rsidR="00E2654D" w:rsidRPr="00DF4FEC">
              <w:rPr>
                <w:rFonts w:ascii="Arial Narrow" w:eastAsia="Times New Roman" w:hAnsi="Arial Narrow" w:cs="Helios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>L900</w:t>
            </w:r>
            <w:r w:rsidR="00315F22" w:rsidRPr="00DF4FEC">
              <w:rPr>
                <w:rFonts w:ascii="Arial Narrow" w:eastAsia="Times New Roman" w:hAnsi="Arial Narrow" w:cs="Helios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>Pro</w:t>
            </w:r>
            <w:r w:rsidR="00E2654D" w:rsidRPr="00DF4FEC">
              <w:rPr>
                <w:rFonts w:ascii="Arial Narrow" w:eastAsia="Times New Roman" w:hAnsi="Arial Narrow" w:cs="Helios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>-</w:t>
            </w:r>
            <w:r w:rsidR="00EA3C33" w:rsidRPr="00DF4FEC">
              <w:rPr>
                <w:rFonts w:ascii="Arial Narrow" w:eastAsia="Times New Roman" w:hAnsi="Arial Narrow" w:cs="Helios"/>
                <w:b/>
                <w:bCs/>
                <w:color w:val="464451"/>
                <w:kern w:val="36"/>
                <w:sz w:val="40"/>
                <w:szCs w:val="40"/>
                <w:lang w:eastAsia="ru-RU"/>
              </w:rPr>
              <w:t>Н</w:t>
            </w:r>
            <w:r w:rsidR="008C583E" w:rsidRPr="00DF4FEC">
              <w:rPr>
                <w:rFonts w:ascii="Arial Narrow" w:eastAsia="Times New Roman" w:hAnsi="Arial Narrow" w:cs="Helios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 xml:space="preserve"> </w:t>
            </w:r>
            <w:r w:rsidR="00DF4FEC" w:rsidRPr="00DF4FEC">
              <w:rPr>
                <w:rFonts w:ascii="Arial Narrow" w:eastAsia="Times New Roman" w:hAnsi="Arial Narrow" w:cs="Helios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>10</w:t>
            </w:r>
            <w:r w:rsidR="00E2654D" w:rsidRPr="00DF4FEC">
              <w:rPr>
                <w:rFonts w:ascii="Arial Narrow" w:eastAsia="Times New Roman" w:hAnsi="Arial Narrow" w:cs="Helios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>kVA</w:t>
            </w:r>
          </w:p>
        </w:tc>
        <w:tc>
          <w:tcPr>
            <w:tcW w:w="3801" w:type="dxa"/>
            <w:shd w:val="clear" w:color="auto" w:fill="595959" w:themeFill="text1" w:themeFillTint="A6"/>
            <w:vAlign w:val="center"/>
          </w:tcPr>
          <w:p w14:paraId="57ECFD86" w14:textId="77777777" w:rsidR="001949AA" w:rsidRPr="00DF4FEC" w:rsidRDefault="001949AA" w:rsidP="0058050E">
            <w:pPr>
              <w:rPr>
                <w:rFonts w:ascii="Arial Narrow" w:eastAsia="Times New Roman" w:hAnsi="Arial Narrow" w:cs="Helios"/>
                <w:b/>
                <w:bCs/>
                <w:color w:val="FFFFFF" w:themeColor="background1"/>
                <w:kern w:val="36"/>
                <w:sz w:val="28"/>
                <w:szCs w:val="2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b/>
                <w:bCs/>
                <w:color w:val="FFFFFF" w:themeColor="background1"/>
                <w:kern w:val="36"/>
                <w:sz w:val="28"/>
                <w:szCs w:val="28"/>
                <w:lang w:val="en-US" w:eastAsia="ru-RU"/>
              </w:rPr>
              <w:t xml:space="preserve">  </w:t>
            </w:r>
            <w:r w:rsidR="00D37487" w:rsidRPr="00DF4FEC">
              <w:rPr>
                <w:rFonts w:ascii="Arial Narrow" w:eastAsia="Times New Roman" w:hAnsi="Arial Narrow" w:cs="Helios"/>
                <w:b/>
                <w:bCs/>
                <w:color w:val="FFFFFF" w:themeColor="background1"/>
                <w:kern w:val="36"/>
                <w:sz w:val="28"/>
                <w:szCs w:val="28"/>
                <w:lang w:eastAsia="ru-RU"/>
              </w:rPr>
              <w:t>Двойное преобразование</w:t>
            </w:r>
          </w:p>
          <w:p w14:paraId="39C6EF59" w14:textId="77777777" w:rsidR="0058050E" w:rsidRPr="00DF4FEC" w:rsidRDefault="001949AA" w:rsidP="0058050E">
            <w:pPr>
              <w:rPr>
                <w:rFonts w:ascii="Arial Narrow" w:eastAsia="Times New Roman" w:hAnsi="Arial Narrow" w:cs="Helios"/>
                <w:b/>
                <w:bCs/>
                <w:color w:val="FFFFFF" w:themeColor="background1"/>
                <w:kern w:val="36"/>
                <w:sz w:val="28"/>
                <w:szCs w:val="2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bCs/>
                <w:color w:val="FFFFFF" w:themeColor="background1"/>
                <w:kern w:val="36"/>
                <w:lang w:eastAsia="ru-RU"/>
              </w:rPr>
              <w:t xml:space="preserve">  </w:t>
            </w:r>
            <w:r w:rsidR="0058050E" w:rsidRPr="00DF4FEC">
              <w:rPr>
                <w:rFonts w:ascii="Arial Narrow" w:eastAsia="Times New Roman" w:hAnsi="Arial Narrow" w:cs="Helios"/>
                <w:bCs/>
                <w:color w:val="FFFFFF" w:themeColor="background1"/>
                <w:kern w:val="36"/>
                <w:lang w:val="en-US" w:eastAsia="ru-RU"/>
              </w:rPr>
              <w:t>|</w:t>
            </w:r>
            <w:r w:rsidR="00D37487" w:rsidRPr="00DF4FEC">
              <w:rPr>
                <w:rFonts w:ascii="Arial Narrow" w:eastAsia="Times New Roman" w:hAnsi="Arial Narrow" w:cs="Helios"/>
                <w:bCs/>
                <w:color w:val="FFFFFF" w:themeColor="background1"/>
                <w:kern w:val="36"/>
                <w:lang w:val="en-US" w:eastAsia="ru-RU"/>
              </w:rPr>
              <w:t>Online</w:t>
            </w:r>
            <w:r w:rsidR="0058050E" w:rsidRPr="00DF4FEC">
              <w:rPr>
                <w:rFonts w:ascii="Arial Narrow" w:eastAsia="Times New Roman" w:hAnsi="Arial Narrow" w:cs="Helios"/>
                <w:bCs/>
                <w:color w:val="FFFFFF" w:themeColor="background1"/>
                <w:kern w:val="36"/>
                <w:lang w:val="en-US" w:eastAsia="ru-RU"/>
              </w:rPr>
              <w:t>|</w:t>
            </w:r>
          </w:p>
        </w:tc>
      </w:tr>
    </w:tbl>
    <w:p w14:paraId="6435F6D3" w14:textId="77777777" w:rsidR="00B031C3" w:rsidRPr="00DF4FEC" w:rsidRDefault="00B031C3">
      <w:pPr>
        <w:rPr>
          <w:rFonts w:ascii="Arial Narrow" w:hAnsi="Arial Narrow" w:cs="Helios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8"/>
        <w:gridCol w:w="8"/>
        <w:gridCol w:w="3002"/>
        <w:gridCol w:w="95"/>
        <w:gridCol w:w="166"/>
        <w:gridCol w:w="119"/>
        <w:gridCol w:w="3298"/>
      </w:tblGrid>
      <w:tr w:rsidR="00117C73" w:rsidRPr="00DF4FEC" w14:paraId="0A1BB54C" w14:textId="77777777" w:rsidTr="00996B17">
        <w:trPr>
          <w:jc w:val="center"/>
        </w:trPr>
        <w:tc>
          <w:tcPr>
            <w:tcW w:w="3196" w:type="dxa"/>
            <w:gridSpan w:val="2"/>
            <w:vAlign w:val="center"/>
          </w:tcPr>
          <w:p w14:paraId="054AF61D" w14:textId="03E131EE" w:rsidR="00501091" w:rsidRPr="00DF4FEC" w:rsidRDefault="00117C73" w:rsidP="00996B17">
            <w:pPr>
              <w:spacing w:line="276" w:lineRule="auto"/>
              <w:rPr>
                <w:rFonts w:ascii="Arial Narrow" w:hAnsi="Arial Narrow" w:cs="Helios"/>
                <w:noProof/>
              </w:rPr>
            </w:pPr>
            <w:r w:rsidRPr="00117C73">
              <w:rPr>
                <w:rFonts w:ascii="Arial Narrow" w:hAnsi="Arial Narrow" w:cs="Helios"/>
                <w:noProof/>
                <w:lang w:eastAsia="ru-RU"/>
              </w:rPr>
              <w:drawing>
                <wp:inline distT="0" distB="0" distL="0" distR="0" wp14:anchorId="57B7B61F" wp14:editId="356C503B">
                  <wp:extent cx="2262444" cy="2340000"/>
                  <wp:effectExtent l="0" t="0" r="508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29" t="19155" r="11131" b="21733"/>
                          <a:stretch/>
                        </pic:blipFill>
                        <pic:spPr bwMode="auto">
                          <a:xfrm>
                            <a:off x="0" y="0"/>
                            <a:ext cx="2268000" cy="2345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7" w:type="dxa"/>
          </w:tcPr>
          <w:p w14:paraId="27D07ADF" w14:textId="1809D214" w:rsidR="00501091" w:rsidRPr="00DF4FEC" w:rsidRDefault="00117C73" w:rsidP="00501091">
            <w:pPr>
              <w:jc w:val="center"/>
              <w:rPr>
                <w:rFonts w:ascii="Arial Narrow" w:hAnsi="Arial Narrow" w:cs="Helios"/>
                <w:noProof/>
              </w:rPr>
            </w:pPr>
            <w:r w:rsidRPr="00117C73">
              <w:rPr>
                <w:rFonts w:ascii="Arial Narrow" w:hAnsi="Arial Narrow" w:cs="Helios"/>
                <w:noProof/>
                <w:lang w:eastAsia="ru-RU"/>
              </w:rPr>
              <w:drawing>
                <wp:inline distT="0" distB="0" distL="0" distR="0" wp14:anchorId="0BC36258" wp14:editId="738660F2">
                  <wp:extent cx="1426845" cy="2448000"/>
                  <wp:effectExtent l="0" t="0" r="190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41" t="10477" r="22844" b="20463"/>
                          <a:stretch/>
                        </pic:blipFill>
                        <pic:spPr bwMode="auto">
                          <a:xfrm>
                            <a:off x="0" y="0"/>
                            <a:ext cx="1449065" cy="2486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" w:type="dxa"/>
            <w:gridSpan w:val="3"/>
            <w:vAlign w:val="bottom"/>
          </w:tcPr>
          <w:p w14:paraId="040689AB" w14:textId="77777777" w:rsidR="00501091" w:rsidRPr="00DF4FEC" w:rsidRDefault="00501091" w:rsidP="00FD34A1">
            <w:pPr>
              <w:rPr>
                <w:rFonts w:ascii="Arial Narrow" w:hAnsi="Arial Narrow" w:cs="Helios"/>
                <w:noProof/>
              </w:rPr>
            </w:pPr>
          </w:p>
        </w:tc>
        <w:tc>
          <w:tcPr>
            <w:tcW w:w="3654" w:type="dxa"/>
          </w:tcPr>
          <w:p w14:paraId="09DC11A2" w14:textId="77777777" w:rsidR="00501091" w:rsidRPr="00DF4FEC" w:rsidRDefault="00501091" w:rsidP="00CB0DA4">
            <w:pPr>
              <w:rPr>
                <w:rFonts w:ascii="Arial Narrow" w:hAnsi="Arial Narrow" w:cs="Helios"/>
                <w:b/>
              </w:rPr>
            </w:pPr>
            <w:r w:rsidRPr="00DF4FEC">
              <w:rPr>
                <w:rFonts w:ascii="Arial Narrow" w:hAnsi="Arial Narrow" w:cs="Helios"/>
                <w:b/>
              </w:rPr>
              <w:t>Описание</w:t>
            </w:r>
          </w:p>
          <w:p w14:paraId="5A9D2348" w14:textId="1C193225" w:rsidR="00501091" w:rsidRPr="00DF4FEC" w:rsidRDefault="00501091" w:rsidP="00EA3C33">
            <w:pPr>
              <w:spacing w:before="240"/>
              <w:jc w:val="both"/>
              <w:rPr>
                <w:rFonts w:ascii="Arial Narrow" w:hAnsi="Arial Narrow" w:cs="Helios"/>
              </w:rPr>
            </w:pPr>
            <w:r w:rsidRPr="00DF4FEC">
              <w:rPr>
                <w:rFonts w:ascii="Arial Narrow" w:hAnsi="Arial Narrow" w:cs="Helios"/>
              </w:rPr>
              <w:t>Модель L900Pro-</w:t>
            </w:r>
            <w:r w:rsidR="00EA3C33" w:rsidRPr="00DF4FEC">
              <w:rPr>
                <w:rFonts w:ascii="Arial Narrow" w:hAnsi="Arial Narrow" w:cs="Helios"/>
              </w:rPr>
              <w:t>Н</w:t>
            </w:r>
            <w:r w:rsidR="00AE7CF2" w:rsidRPr="00DF4FEC">
              <w:rPr>
                <w:rFonts w:ascii="Arial Narrow" w:hAnsi="Arial Narrow" w:cs="Helios"/>
              </w:rPr>
              <w:t xml:space="preserve"> </w:t>
            </w:r>
            <w:r w:rsidR="00DF4FEC">
              <w:rPr>
                <w:rFonts w:ascii="Arial Narrow" w:hAnsi="Arial Narrow" w:cs="Helios"/>
              </w:rPr>
              <w:t>10</w:t>
            </w:r>
            <w:r w:rsidRPr="00DF4FEC">
              <w:rPr>
                <w:rFonts w:ascii="Arial Narrow" w:hAnsi="Arial Narrow" w:cs="Helios"/>
              </w:rPr>
              <w:t>kVA это источник бесперебойного питания с двойным преобразованием напряжения, рассчитанный на подключение внешних аккумуляторов.</w:t>
            </w:r>
          </w:p>
          <w:p w14:paraId="595F5A2B" w14:textId="77777777" w:rsidR="00501091" w:rsidRPr="00DF4FEC" w:rsidRDefault="00501091" w:rsidP="001D6305">
            <w:pPr>
              <w:jc w:val="both"/>
              <w:rPr>
                <w:rFonts w:ascii="Arial Narrow" w:hAnsi="Arial Narrow" w:cs="Helios"/>
              </w:rPr>
            </w:pPr>
            <w:r w:rsidRPr="00DF4FEC">
              <w:rPr>
                <w:rFonts w:ascii="Arial Narrow" w:hAnsi="Arial Narrow" w:cs="Helios"/>
              </w:rPr>
              <w:t>Компактный дизайн.</w:t>
            </w:r>
          </w:p>
          <w:p w14:paraId="3A131BBB" w14:textId="77777777" w:rsidR="00501091" w:rsidRPr="00DF4FEC" w:rsidRDefault="00501091" w:rsidP="002D32AC">
            <w:pPr>
              <w:spacing w:before="240"/>
              <w:jc w:val="both"/>
              <w:rPr>
                <w:rFonts w:ascii="Arial Narrow" w:hAnsi="Arial Narrow" w:cs="Helios"/>
              </w:rPr>
            </w:pPr>
            <w:r w:rsidRPr="00DF4FEC">
              <w:rPr>
                <w:rFonts w:ascii="Arial Narrow" w:hAnsi="Arial Narrow" w:cs="Helios"/>
              </w:rPr>
              <w:t>Широкий диапазон входного напряжения обеспечивает продолжительный срок службы аккумуляторов в "суровых" условиях эксплуатации сводя к минимуму количество переходов ИБП в автономный режим.</w:t>
            </w:r>
          </w:p>
        </w:tc>
      </w:tr>
      <w:tr w:rsidR="003244FD" w:rsidRPr="00DF4FEC" w14:paraId="7340F0D2" w14:textId="77777777" w:rsidTr="009E5DC9">
        <w:trPr>
          <w:trHeight w:val="50"/>
          <w:jc w:val="center"/>
        </w:trPr>
        <w:tc>
          <w:tcPr>
            <w:tcW w:w="10456" w:type="dxa"/>
            <w:gridSpan w:val="7"/>
          </w:tcPr>
          <w:p w14:paraId="6406C859" w14:textId="77777777" w:rsidR="003244FD" w:rsidRPr="00DF4FEC" w:rsidRDefault="003244FD">
            <w:pPr>
              <w:rPr>
                <w:rFonts w:ascii="Arial Narrow" w:hAnsi="Arial Narrow" w:cs="Helios"/>
              </w:rPr>
            </w:pPr>
          </w:p>
        </w:tc>
      </w:tr>
      <w:tr w:rsidR="00117C73" w:rsidRPr="00DF4FEC" w14:paraId="76E801B3" w14:textId="77777777" w:rsidTr="009E5DC9">
        <w:trPr>
          <w:trHeight w:val="2658"/>
          <w:jc w:val="center"/>
        </w:trPr>
        <w:tc>
          <w:tcPr>
            <w:tcW w:w="3189" w:type="dxa"/>
          </w:tcPr>
          <w:p w14:paraId="1D63971C" w14:textId="77777777" w:rsidR="001949AA" w:rsidRPr="00DF4FEC" w:rsidRDefault="00091D4C" w:rsidP="00407D0E">
            <w:pPr>
              <w:rPr>
                <w:rFonts w:ascii="Arial Narrow" w:hAnsi="Arial Narrow" w:cs="Helios"/>
              </w:rPr>
            </w:pPr>
            <w:r w:rsidRPr="00DF4FEC">
              <w:rPr>
                <w:rFonts w:ascii="Arial Narrow" w:hAnsi="Arial Narrow" w:cs="Helios"/>
                <w:noProof/>
                <w:lang w:eastAsia="ru-RU"/>
              </w:rPr>
              <w:drawing>
                <wp:inline distT="0" distB="0" distL="0" distR="0" wp14:anchorId="05831155" wp14:editId="103CA30D">
                  <wp:extent cx="1494000" cy="1591200"/>
                  <wp:effectExtent l="0" t="0" r="0" b="9525"/>
                  <wp:docPr id="5" name="Рисунок 5" descr="C:\Users\admin1\AppData\Local\Microsoft\Windows\INetCache\Content.Word\_U1A23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1\AppData\Local\Microsoft\Windows\INetCache\Content.Word\_U1A234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58"/>
                          <a:stretch/>
                        </pic:blipFill>
                        <pic:spPr bwMode="auto">
                          <a:xfrm>
                            <a:off x="0" y="0"/>
                            <a:ext cx="1494000" cy="15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5" w:type="dxa"/>
            <w:gridSpan w:val="3"/>
          </w:tcPr>
          <w:p w14:paraId="10A8D987" w14:textId="77777777" w:rsidR="001949AA" w:rsidRPr="00DF4FEC" w:rsidRDefault="001949AA" w:rsidP="00D77703">
            <w:pPr>
              <w:rPr>
                <w:rFonts w:ascii="Arial Narrow" w:hAnsi="Arial Narrow" w:cs="Helios"/>
                <w:b/>
              </w:rPr>
            </w:pPr>
            <w:r w:rsidRPr="00DF4FEC">
              <w:rPr>
                <w:rFonts w:ascii="Arial Narrow" w:hAnsi="Arial Narrow" w:cs="Helios"/>
                <w:b/>
              </w:rPr>
              <w:t>Панель управления</w:t>
            </w:r>
          </w:p>
          <w:p w14:paraId="38ADC70B" w14:textId="77777777" w:rsidR="001949AA" w:rsidRPr="00DF4FEC" w:rsidRDefault="001949AA" w:rsidP="00D77703">
            <w:pPr>
              <w:rPr>
                <w:rFonts w:ascii="Arial Narrow" w:hAnsi="Arial Narrow" w:cs="Helios"/>
              </w:rPr>
            </w:pPr>
          </w:p>
          <w:p w14:paraId="7DB9B0E8" w14:textId="77777777" w:rsidR="001949AA" w:rsidRPr="00DF4FEC" w:rsidRDefault="001949AA" w:rsidP="002D32AC">
            <w:pPr>
              <w:jc w:val="both"/>
              <w:rPr>
                <w:rFonts w:ascii="Arial Narrow" w:hAnsi="Arial Narrow" w:cs="Helios"/>
              </w:rPr>
            </w:pPr>
            <w:r w:rsidRPr="00DF4FEC">
              <w:rPr>
                <w:rFonts w:ascii="Arial Narrow" w:hAnsi="Arial Narrow" w:cs="Helios"/>
              </w:rPr>
              <w:t>Кнопки управления ИБП. Индикация режимов и параметров работы ИБП выполнена на ЖК-</w:t>
            </w:r>
            <w:r w:rsidR="007C4530" w:rsidRPr="00DF4FEC">
              <w:rPr>
                <w:rFonts w:ascii="Arial Narrow" w:hAnsi="Arial Narrow" w:cs="Helios"/>
              </w:rPr>
              <w:t>дисплее</w:t>
            </w:r>
            <w:r w:rsidRPr="00DF4FEC">
              <w:rPr>
                <w:rFonts w:ascii="Arial Narrow" w:hAnsi="Arial Narrow" w:cs="Helios"/>
              </w:rPr>
              <w:t xml:space="preserve"> (LСD).</w:t>
            </w:r>
          </w:p>
          <w:p w14:paraId="57C4B229" w14:textId="77777777" w:rsidR="001949AA" w:rsidRPr="00DF4FEC" w:rsidRDefault="001949AA" w:rsidP="002D32AC">
            <w:pPr>
              <w:jc w:val="both"/>
              <w:rPr>
                <w:rFonts w:ascii="Arial Narrow" w:hAnsi="Arial Narrow" w:cs="Helios"/>
              </w:rPr>
            </w:pPr>
          </w:p>
          <w:p w14:paraId="2FF3AEBB" w14:textId="77777777" w:rsidR="001949AA" w:rsidRPr="00DF4FEC" w:rsidRDefault="001949AA" w:rsidP="003244FD">
            <w:pPr>
              <w:jc w:val="both"/>
              <w:rPr>
                <w:rFonts w:ascii="Arial Narrow" w:hAnsi="Arial Narrow" w:cs="Helios"/>
                <w:i/>
              </w:rPr>
            </w:pPr>
            <w:r w:rsidRPr="00DF4FEC">
              <w:rPr>
                <w:rFonts w:ascii="Arial Narrow" w:hAnsi="Arial Narrow" w:cs="Helios"/>
              </w:rPr>
              <w:t>Показывает работу инвертора, байпаса, батарей, нагрузку, режим работы от батарей, частоту, неисправность ИБП.</w:t>
            </w:r>
            <w:r w:rsidR="003244FD" w:rsidRPr="00DF4FEC">
              <w:rPr>
                <w:rFonts w:ascii="Arial Narrow" w:hAnsi="Arial Narrow" w:cs="Helios"/>
                <w:i/>
              </w:rPr>
              <w:t xml:space="preserve"> </w:t>
            </w:r>
          </w:p>
        </w:tc>
        <w:tc>
          <w:tcPr>
            <w:tcW w:w="308" w:type="dxa"/>
            <w:gridSpan w:val="2"/>
          </w:tcPr>
          <w:p w14:paraId="3282FBA0" w14:textId="77777777" w:rsidR="001949AA" w:rsidRPr="00DF4FEC" w:rsidRDefault="001949AA" w:rsidP="00D77703">
            <w:pPr>
              <w:rPr>
                <w:rFonts w:ascii="Arial Narrow" w:hAnsi="Arial Narrow" w:cs="Helios"/>
                <w:i/>
              </w:rPr>
            </w:pPr>
          </w:p>
        </w:tc>
        <w:tc>
          <w:tcPr>
            <w:tcW w:w="3654" w:type="dxa"/>
          </w:tcPr>
          <w:p w14:paraId="65FBEBBC" w14:textId="77777777" w:rsidR="001949AA" w:rsidRPr="00DF4FEC" w:rsidRDefault="001949AA" w:rsidP="00AC538C">
            <w:pPr>
              <w:rPr>
                <w:rFonts w:ascii="Arial Narrow" w:hAnsi="Arial Narrow" w:cs="Helios"/>
                <w:b/>
              </w:rPr>
            </w:pPr>
            <w:r w:rsidRPr="00DF4FEC">
              <w:rPr>
                <w:rFonts w:ascii="Arial Narrow" w:hAnsi="Arial Narrow" w:cs="Helios"/>
                <w:b/>
              </w:rPr>
              <w:t>Область применения</w:t>
            </w:r>
          </w:p>
          <w:p w14:paraId="0C8F777F" w14:textId="77777777" w:rsidR="001949AA" w:rsidRPr="00DF4FEC" w:rsidRDefault="00EA3C33" w:rsidP="00FE35B0">
            <w:pPr>
              <w:spacing w:before="240"/>
              <w:jc w:val="both"/>
              <w:rPr>
                <w:rFonts w:ascii="Arial Narrow" w:hAnsi="Arial Narrow" w:cs="Helios"/>
              </w:rPr>
            </w:pPr>
            <w:r w:rsidRPr="00DF4FEC">
              <w:rPr>
                <w:rFonts w:ascii="Arial Narrow" w:hAnsi="Arial Narrow" w:cs="Helios"/>
              </w:rPr>
              <w:t>ИБП обеспечивает высокий уровень надежности и защиты работы ИТ-систем, телекоммуникационного, технологического, промышленного и медицинского оборудования, систем безопасности и рабочих станций.</w:t>
            </w:r>
          </w:p>
        </w:tc>
      </w:tr>
      <w:tr w:rsidR="000F38EC" w:rsidRPr="00DF4FEC" w14:paraId="43DF4F1D" w14:textId="77777777" w:rsidTr="009E5DC9">
        <w:trPr>
          <w:trHeight w:val="113"/>
          <w:jc w:val="center"/>
        </w:trPr>
        <w:tc>
          <w:tcPr>
            <w:tcW w:w="10456" w:type="dxa"/>
            <w:gridSpan w:val="7"/>
          </w:tcPr>
          <w:p w14:paraId="3D962391" w14:textId="77777777" w:rsidR="000F38EC" w:rsidRPr="00DF4FEC" w:rsidRDefault="000F38EC">
            <w:pPr>
              <w:rPr>
                <w:rFonts w:ascii="Arial Narrow" w:hAnsi="Arial Narrow" w:cs="Helios"/>
              </w:rPr>
            </w:pPr>
          </w:p>
        </w:tc>
      </w:tr>
      <w:tr w:rsidR="00117C73" w:rsidRPr="00DF4FEC" w14:paraId="2464EDF9" w14:textId="77777777" w:rsidTr="009E5DC9">
        <w:trPr>
          <w:jc w:val="center"/>
        </w:trPr>
        <w:tc>
          <w:tcPr>
            <w:tcW w:w="6494" w:type="dxa"/>
            <w:gridSpan w:val="4"/>
          </w:tcPr>
          <w:p w14:paraId="68EAD26A" w14:textId="77777777" w:rsidR="001949AA" w:rsidRPr="00DF4FEC" w:rsidRDefault="001949AA" w:rsidP="00D77703">
            <w:pPr>
              <w:rPr>
                <w:rFonts w:ascii="Arial Narrow" w:hAnsi="Arial Narrow" w:cs="Helios"/>
                <w:b/>
              </w:rPr>
            </w:pPr>
            <w:r w:rsidRPr="00DF4FEC">
              <w:rPr>
                <w:rFonts w:ascii="Arial Narrow" w:hAnsi="Arial Narrow" w:cs="Helios"/>
                <w:b/>
              </w:rPr>
              <w:t>Особенности</w:t>
            </w:r>
          </w:p>
          <w:p w14:paraId="13972645" w14:textId="77777777" w:rsidR="0081551F" w:rsidRPr="00DF4FEC" w:rsidRDefault="0081551F" w:rsidP="0081551F">
            <w:pPr>
              <w:jc w:val="both"/>
              <w:rPr>
                <w:rFonts w:ascii="Arial Narrow" w:hAnsi="Arial Narrow" w:cs="Helios"/>
              </w:rPr>
            </w:pPr>
          </w:p>
          <w:p w14:paraId="28A3DEEA" w14:textId="77777777" w:rsidR="00D020D6" w:rsidRPr="00DF4FEC" w:rsidRDefault="00D020D6" w:rsidP="00F641EB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 w:cs="Helios"/>
              </w:rPr>
            </w:pPr>
            <w:r w:rsidRPr="00DF4FEC">
              <w:rPr>
                <w:rFonts w:ascii="Arial Narrow" w:hAnsi="Arial Narrow" w:cs="Helios"/>
              </w:rPr>
              <w:t xml:space="preserve">Улучшенный коэффициент </w:t>
            </w:r>
            <w:r w:rsidR="00EA3C33" w:rsidRPr="00DF4FEC">
              <w:rPr>
                <w:rFonts w:ascii="Arial Narrow" w:hAnsi="Arial Narrow" w:cs="Helios"/>
              </w:rPr>
              <w:t xml:space="preserve">выходной </w:t>
            </w:r>
            <w:r w:rsidRPr="00DF4FEC">
              <w:rPr>
                <w:rFonts w:ascii="Arial Narrow" w:hAnsi="Arial Narrow" w:cs="Helios"/>
              </w:rPr>
              <w:t>мощности 1</w:t>
            </w:r>
            <w:r w:rsidR="00EA3C33" w:rsidRPr="00DF4FEC">
              <w:rPr>
                <w:rFonts w:ascii="Arial Narrow" w:hAnsi="Arial Narrow" w:cs="Helios"/>
              </w:rPr>
              <w:t>,0</w:t>
            </w:r>
          </w:p>
          <w:p w14:paraId="31AB732D" w14:textId="77777777" w:rsidR="00F641EB" w:rsidRPr="00DF4FEC" w:rsidRDefault="00F641EB" w:rsidP="00F641EB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 w:cs="Helios"/>
              </w:rPr>
            </w:pPr>
            <w:r w:rsidRPr="00DF4FEC">
              <w:rPr>
                <w:rFonts w:ascii="Arial Narrow" w:hAnsi="Arial Narrow" w:cs="Helios"/>
              </w:rPr>
              <w:t>Цифровое управление через DSP процессор обеспечивает высокую производительность и надежность ИБП</w:t>
            </w:r>
          </w:p>
          <w:p w14:paraId="196E59B8" w14:textId="77777777" w:rsidR="00F641EB" w:rsidRPr="00DF4FEC" w:rsidRDefault="00F641EB" w:rsidP="00F641EB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 w:cs="Helios"/>
              </w:rPr>
            </w:pPr>
            <w:r w:rsidRPr="00DF4FEC">
              <w:rPr>
                <w:rFonts w:ascii="Arial Narrow" w:hAnsi="Arial Narrow" w:cs="Helios"/>
              </w:rPr>
              <w:t>Возможность установить с панели управления величину выходного напряжения 220, 230 или 240 В</w:t>
            </w:r>
          </w:p>
          <w:p w14:paraId="3974AF8D" w14:textId="77777777" w:rsidR="00F641EB" w:rsidRPr="00DF4FEC" w:rsidRDefault="00F641EB" w:rsidP="003E6523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 w:cs="Helios"/>
              </w:rPr>
            </w:pPr>
            <w:r w:rsidRPr="00DF4FEC">
              <w:rPr>
                <w:rFonts w:ascii="Arial Narrow" w:hAnsi="Arial Narrow" w:cs="Helios"/>
              </w:rPr>
              <w:t xml:space="preserve">Работа в </w:t>
            </w:r>
            <w:r w:rsidR="00E27740" w:rsidRPr="00DF4FEC">
              <w:rPr>
                <w:rFonts w:ascii="Arial Narrow" w:hAnsi="Arial Narrow" w:cs="Helios"/>
              </w:rPr>
              <w:t>двух режимах</w:t>
            </w:r>
            <w:r w:rsidRPr="00DF4FEC">
              <w:rPr>
                <w:rFonts w:ascii="Arial Narrow" w:hAnsi="Arial Narrow" w:cs="Helios"/>
              </w:rPr>
              <w:t xml:space="preserve"> частотного преобразователя</w:t>
            </w:r>
            <w:r w:rsidR="003E6523" w:rsidRPr="00DF4FEC">
              <w:rPr>
                <w:rFonts w:ascii="Arial Narrow" w:hAnsi="Arial Narrow" w:cs="Helios"/>
              </w:rPr>
              <w:t>: вход</w:t>
            </w:r>
            <w:r w:rsidRPr="00DF4FEC">
              <w:rPr>
                <w:rFonts w:ascii="Arial Narrow" w:hAnsi="Arial Narrow" w:cs="Helios"/>
              </w:rPr>
              <w:t xml:space="preserve"> 50 Гц</w:t>
            </w:r>
            <w:r w:rsidR="005F3032" w:rsidRPr="00DF4FEC">
              <w:rPr>
                <w:rFonts w:ascii="Arial Narrow" w:hAnsi="Arial Narrow" w:cs="Helios"/>
              </w:rPr>
              <w:t xml:space="preserve"> </w:t>
            </w:r>
            <w:r w:rsidRPr="00DF4FEC">
              <w:rPr>
                <w:rFonts w:ascii="Arial Narrow" w:hAnsi="Arial Narrow" w:cs="Helios"/>
              </w:rPr>
              <w:t>/</w:t>
            </w:r>
            <w:r w:rsidR="005F3032" w:rsidRPr="00DF4FEC">
              <w:rPr>
                <w:rFonts w:ascii="Arial Narrow" w:hAnsi="Arial Narrow" w:cs="Helios"/>
              </w:rPr>
              <w:t xml:space="preserve"> </w:t>
            </w:r>
            <w:r w:rsidR="003E6523" w:rsidRPr="00DF4FEC">
              <w:rPr>
                <w:rFonts w:ascii="Arial Narrow" w:hAnsi="Arial Narrow" w:cs="Helios"/>
              </w:rPr>
              <w:t xml:space="preserve">выход </w:t>
            </w:r>
            <w:r w:rsidRPr="00DF4FEC">
              <w:rPr>
                <w:rFonts w:ascii="Arial Narrow" w:hAnsi="Arial Narrow" w:cs="Helios"/>
              </w:rPr>
              <w:t>60 Гц</w:t>
            </w:r>
            <w:r w:rsidR="003E6523" w:rsidRPr="00DF4FEC">
              <w:rPr>
                <w:rFonts w:ascii="Arial Narrow" w:hAnsi="Arial Narrow" w:cs="Helios"/>
              </w:rPr>
              <w:t xml:space="preserve"> либо вход 60 Гц / выход 50 Гц</w:t>
            </w:r>
          </w:p>
          <w:p w14:paraId="4C7F878B" w14:textId="77777777" w:rsidR="009657AA" w:rsidRPr="00DF4FEC" w:rsidRDefault="009657AA" w:rsidP="00F641EB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 w:cs="Helios"/>
              </w:rPr>
            </w:pPr>
            <w:r w:rsidRPr="00DF4FEC">
              <w:rPr>
                <w:rFonts w:ascii="Arial Narrow" w:hAnsi="Arial Narrow" w:cs="Helios"/>
              </w:rPr>
              <w:t>Активная коррекция коэффициента мощности (APFC), коэффициент входной мощности до 0,99</w:t>
            </w:r>
          </w:p>
          <w:p w14:paraId="537FB8BC" w14:textId="77777777" w:rsidR="0034722A" w:rsidRPr="00DF4FEC" w:rsidRDefault="0034722A" w:rsidP="00F641EB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 w:cs="Helios"/>
              </w:rPr>
            </w:pPr>
            <w:r w:rsidRPr="00DF4FEC">
              <w:rPr>
                <w:rFonts w:ascii="Arial Narrow" w:hAnsi="Arial Narrow" w:cs="Helios"/>
              </w:rPr>
              <w:t>Усовершенствованная мультиплатформенная связь: интерфейсы связи</w:t>
            </w:r>
            <w:r w:rsidR="00EA3C33" w:rsidRPr="00DF4FEC">
              <w:rPr>
                <w:rFonts w:ascii="Arial Narrow" w:hAnsi="Arial Narrow" w:cs="Helios"/>
              </w:rPr>
              <w:t>:</w:t>
            </w:r>
            <w:r w:rsidRPr="00DF4FEC">
              <w:rPr>
                <w:rFonts w:ascii="Arial Narrow" w:hAnsi="Arial Narrow" w:cs="Helios"/>
              </w:rPr>
              <w:t xml:space="preserve"> RS232, USB</w:t>
            </w:r>
            <w:r w:rsidR="00EA3C33" w:rsidRPr="00DF4FEC">
              <w:rPr>
                <w:rFonts w:ascii="Arial Narrow" w:hAnsi="Arial Narrow" w:cs="Helios"/>
              </w:rPr>
              <w:t xml:space="preserve"> – в стандартной комплектации; </w:t>
            </w:r>
            <w:r w:rsidRPr="00DF4FEC">
              <w:rPr>
                <w:rFonts w:ascii="Arial Narrow" w:hAnsi="Arial Narrow" w:cs="Helios"/>
              </w:rPr>
              <w:t>RS485, SNMP, сухие контакты, плата параллельной работы, датчик компенсации батарей температуры батарей</w:t>
            </w:r>
            <w:r w:rsidR="00C87939" w:rsidRPr="00DF4FEC">
              <w:rPr>
                <w:rFonts w:ascii="Arial Narrow" w:hAnsi="Arial Narrow" w:cs="Helios"/>
              </w:rPr>
              <w:t>, аварийные сигналы EMD и SMS</w:t>
            </w:r>
            <w:r w:rsidR="00EA3C33" w:rsidRPr="00DF4FEC">
              <w:rPr>
                <w:rFonts w:ascii="Arial Narrow" w:hAnsi="Arial Narrow" w:cs="Helios"/>
              </w:rPr>
              <w:t xml:space="preserve"> - опционально</w:t>
            </w:r>
          </w:p>
          <w:p w14:paraId="65DEEAF2" w14:textId="77777777" w:rsidR="004A6F8E" w:rsidRPr="00DF4FEC" w:rsidRDefault="00F641EB" w:rsidP="00F641EB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 w:cs="Helios"/>
              </w:rPr>
            </w:pPr>
            <w:r w:rsidRPr="00DF4FEC">
              <w:rPr>
                <w:rFonts w:ascii="Arial Narrow" w:hAnsi="Arial Narrow" w:cs="Helios"/>
              </w:rPr>
              <w:t>ИБП поддерживает «холодный старт» от батарей, автоматическое включение при возобновлении подачи внешнего питания, аварийное отключение нагрузки (EPO)</w:t>
            </w:r>
          </w:p>
          <w:p w14:paraId="33E84046" w14:textId="77777777" w:rsidR="00B93B8D" w:rsidRPr="00DF4FEC" w:rsidRDefault="00B93B8D" w:rsidP="00B93B8D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 w:cs="Helios"/>
              </w:rPr>
            </w:pPr>
            <w:r w:rsidRPr="00DF4FEC">
              <w:rPr>
                <w:rFonts w:ascii="Arial Narrow" w:hAnsi="Arial Narrow" w:cs="Helios"/>
              </w:rPr>
              <w:t>Автоматическое управление скоростью вентилятора при изменении нагрузки</w:t>
            </w:r>
          </w:p>
          <w:p w14:paraId="6FF688A8" w14:textId="77777777" w:rsidR="00C27D52" w:rsidRPr="00DF4FEC" w:rsidRDefault="003244FD" w:rsidP="00E27740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 w:cs="Helios"/>
              </w:rPr>
            </w:pPr>
            <w:r w:rsidRPr="00DF4FEC">
              <w:rPr>
                <w:rFonts w:ascii="Arial Narrow" w:hAnsi="Arial Narrow" w:cs="Helios"/>
              </w:rPr>
              <w:t xml:space="preserve">Автоматический трехуровневый заряд батарей с функцией самотестирования. </w:t>
            </w:r>
          </w:p>
          <w:p w14:paraId="5FE57CF5" w14:textId="77777777" w:rsidR="007565DC" w:rsidRPr="00DF4FEC" w:rsidRDefault="007565DC" w:rsidP="007565DC">
            <w:pPr>
              <w:pStyle w:val="a4"/>
              <w:ind w:left="227"/>
              <w:jc w:val="both"/>
              <w:rPr>
                <w:rFonts w:ascii="Arial Narrow" w:hAnsi="Arial Narrow" w:cs="Helios"/>
              </w:rPr>
            </w:pPr>
          </w:p>
        </w:tc>
        <w:tc>
          <w:tcPr>
            <w:tcW w:w="308" w:type="dxa"/>
            <w:gridSpan w:val="2"/>
          </w:tcPr>
          <w:p w14:paraId="01F79A73" w14:textId="77777777" w:rsidR="001949AA" w:rsidRPr="00DF4FEC" w:rsidRDefault="001949AA" w:rsidP="0029409C">
            <w:pPr>
              <w:jc w:val="center"/>
              <w:rPr>
                <w:rFonts w:ascii="Arial Narrow" w:hAnsi="Arial Narrow" w:cs="Helios"/>
                <w:noProof/>
              </w:rPr>
            </w:pPr>
          </w:p>
        </w:tc>
        <w:tc>
          <w:tcPr>
            <w:tcW w:w="3654" w:type="dxa"/>
            <w:vAlign w:val="center"/>
          </w:tcPr>
          <w:p w14:paraId="12ECE048" w14:textId="77777777" w:rsidR="001949AA" w:rsidRPr="00DF4FEC" w:rsidRDefault="001949AA" w:rsidP="000F38EC">
            <w:pPr>
              <w:rPr>
                <w:rFonts w:ascii="Arial Narrow" w:hAnsi="Arial Narrow" w:cs="Helios"/>
              </w:rPr>
            </w:pPr>
          </w:p>
        </w:tc>
      </w:tr>
      <w:tr w:rsidR="00117C73" w:rsidRPr="00DF4FEC" w14:paraId="2B3F6867" w14:textId="77777777" w:rsidTr="009E5DC9">
        <w:tblPrEx>
          <w:jc w:val="left"/>
        </w:tblPrEx>
        <w:tc>
          <w:tcPr>
            <w:tcW w:w="6668" w:type="dxa"/>
            <w:gridSpan w:val="5"/>
            <w:shd w:val="clear" w:color="auto" w:fill="FFFFFF" w:themeFill="background1"/>
          </w:tcPr>
          <w:p w14:paraId="4F0A1C55" w14:textId="77777777" w:rsidR="00A43D34" w:rsidRPr="00DF4FEC" w:rsidRDefault="00A43D34">
            <w:pPr>
              <w:rPr>
                <w:rFonts w:ascii="Arial Narrow" w:hAnsi="Arial Narrow" w:cs="Helios"/>
              </w:rPr>
            </w:pPr>
          </w:p>
        </w:tc>
        <w:tc>
          <w:tcPr>
            <w:tcW w:w="3788" w:type="dxa"/>
            <w:gridSpan w:val="2"/>
            <w:shd w:val="clear" w:color="auto" w:fill="FFFFFF" w:themeFill="background1"/>
          </w:tcPr>
          <w:p w14:paraId="201776A1" w14:textId="77777777" w:rsidR="00DF4FEC" w:rsidRPr="002538B9" w:rsidRDefault="00DF4FEC" w:rsidP="00973666">
            <w:pPr>
              <w:jc w:val="right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</w:p>
          <w:p w14:paraId="01F48E4A" w14:textId="77777777" w:rsidR="00DF4FEC" w:rsidRPr="002538B9" w:rsidRDefault="00DF4FEC" w:rsidP="00973666">
            <w:pPr>
              <w:jc w:val="right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</w:p>
          <w:p w14:paraId="51EDCF88" w14:textId="3F2ED029" w:rsidR="00A43D34" w:rsidRPr="00DF4FEC" w:rsidRDefault="00973666" w:rsidP="00973666">
            <w:pPr>
              <w:jc w:val="right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val="en-US" w:eastAsia="ru-RU"/>
              </w:rPr>
            </w:pPr>
            <w:r w:rsidRPr="00DF4FEC"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val="en-US" w:eastAsia="ru-RU"/>
              </w:rPr>
              <w:t>https://upslanches.ru</w:t>
            </w:r>
            <w:r w:rsidR="00E94DB9" w:rsidRPr="00DF4FEC">
              <w:rPr>
                <w:rFonts w:ascii="Arial Narrow" w:hAnsi="Arial Narrow" w:cs="Helios"/>
                <w:b/>
                <w:color w:val="FFFFFF" w:themeColor="background1"/>
                <w:sz w:val="18"/>
                <w:szCs w:val="18"/>
              </w:rPr>
              <w:t xml:space="preserve">   </w:t>
            </w:r>
          </w:p>
        </w:tc>
      </w:tr>
    </w:tbl>
    <w:tbl>
      <w:tblPr>
        <w:tblW w:w="1043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94"/>
        <w:gridCol w:w="3321"/>
        <w:gridCol w:w="3420"/>
      </w:tblGrid>
      <w:tr w:rsidR="00C2625C" w:rsidRPr="00DF4FEC" w14:paraId="3ED70A5A" w14:textId="77777777" w:rsidTr="003C55CB">
        <w:trPr>
          <w:trHeight w:val="57"/>
        </w:trPr>
        <w:tc>
          <w:tcPr>
            <w:tcW w:w="3694" w:type="dxa"/>
            <w:shd w:val="clear" w:color="auto" w:fill="FFFF0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A9502A6" w14:textId="77777777" w:rsidR="00C2625C" w:rsidRPr="00DF4FEC" w:rsidRDefault="00C2625C" w:rsidP="00F00CBE">
            <w:pPr>
              <w:spacing w:after="0" w:line="240" w:lineRule="auto"/>
              <w:rPr>
                <w:rFonts w:ascii="Arial Narrow" w:eastAsia="Times New Roman" w:hAnsi="Arial Narrow" w:cs="Helios"/>
                <w:b/>
                <w:bCs/>
                <w:color w:val="464451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b/>
                <w:bCs/>
                <w:color w:val="464451"/>
                <w:sz w:val="18"/>
                <w:szCs w:val="18"/>
                <w:lang w:eastAsia="ru-RU"/>
              </w:rPr>
              <w:lastRenderedPageBreak/>
              <w:t>Модель</w:t>
            </w:r>
          </w:p>
        </w:tc>
        <w:tc>
          <w:tcPr>
            <w:tcW w:w="3321" w:type="dxa"/>
            <w:shd w:val="clear" w:color="auto" w:fill="FFFF0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1935BDF" w14:textId="77777777" w:rsidR="00C2625C" w:rsidRPr="00DF4FEC" w:rsidRDefault="00C2625C" w:rsidP="00F00CBE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b/>
                <w:bCs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shd w:val="clear" w:color="auto" w:fill="FFFF00"/>
            <w:vAlign w:val="bottom"/>
          </w:tcPr>
          <w:p w14:paraId="0D382B05" w14:textId="31378B7D" w:rsidR="00C2625C" w:rsidRPr="00DF4FEC" w:rsidRDefault="00315F22" w:rsidP="00C2625C">
            <w:pPr>
              <w:spacing w:after="0" w:line="240" w:lineRule="auto"/>
              <w:rPr>
                <w:rFonts w:ascii="Arial Narrow" w:eastAsia="Times New Roman" w:hAnsi="Arial Narrow" w:cs="Helios"/>
                <w:b/>
                <w:bCs/>
                <w:color w:val="464451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b/>
                <w:bCs/>
                <w:color w:val="464451"/>
                <w:sz w:val="18"/>
                <w:szCs w:val="18"/>
                <w:lang w:val="en-US" w:eastAsia="ru-RU"/>
              </w:rPr>
              <w:t>L900Pro-</w:t>
            </w:r>
            <w:r w:rsidR="00EA3C33" w:rsidRPr="00DF4FEC">
              <w:rPr>
                <w:rFonts w:ascii="Arial Narrow" w:eastAsia="Times New Roman" w:hAnsi="Arial Narrow" w:cs="Helios"/>
                <w:b/>
                <w:bCs/>
                <w:color w:val="464451"/>
                <w:sz w:val="18"/>
                <w:szCs w:val="18"/>
                <w:lang w:eastAsia="ru-RU"/>
              </w:rPr>
              <w:t>Н</w:t>
            </w:r>
            <w:r w:rsidRPr="00DF4FEC">
              <w:rPr>
                <w:rFonts w:ascii="Arial Narrow" w:eastAsia="Times New Roman" w:hAnsi="Arial Narrow" w:cs="Helios"/>
                <w:b/>
                <w:bCs/>
                <w:color w:val="464451"/>
                <w:sz w:val="18"/>
                <w:szCs w:val="18"/>
                <w:lang w:val="en-US" w:eastAsia="ru-RU"/>
              </w:rPr>
              <w:t xml:space="preserve"> </w:t>
            </w:r>
            <w:r w:rsidR="002538B9">
              <w:rPr>
                <w:rFonts w:ascii="Arial Narrow" w:eastAsia="Times New Roman" w:hAnsi="Arial Narrow" w:cs="Helios"/>
                <w:b/>
                <w:bCs/>
                <w:color w:val="464451"/>
                <w:sz w:val="18"/>
                <w:szCs w:val="18"/>
                <w:lang w:eastAsia="ru-RU"/>
              </w:rPr>
              <w:t>10</w:t>
            </w:r>
            <w:r w:rsidRPr="00DF4FEC">
              <w:rPr>
                <w:rFonts w:ascii="Arial Narrow" w:eastAsia="Times New Roman" w:hAnsi="Arial Narrow" w:cs="Helios"/>
                <w:b/>
                <w:bCs/>
                <w:color w:val="464451"/>
                <w:sz w:val="18"/>
                <w:szCs w:val="18"/>
                <w:lang w:val="en-US" w:eastAsia="ru-RU"/>
              </w:rPr>
              <w:t>KVA</w:t>
            </w:r>
          </w:p>
        </w:tc>
      </w:tr>
      <w:tr w:rsidR="00C2625C" w:rsidRPr="00DF4FEC" w14:paraId="31AC1FFF" w14:textId="77777777" w:rsidTr="003C55CB">
        <w:trPr>
          <w:trHeight w:val="57"/>
        </w:trPr>
        <w:tc>
          <w:tcPr>
            <w:tcW w:w="3694" w:type="dxa"/>
            <w:vAlign w:val="bottom"/>
            <w:hideMark/>
          </w:tcPr>
          <w:p w14:paraId="5AB4F220" w14:textId="77777777" w:rsidR="00C2625C" w:rsidRPr="00DF4FEC" w:rsidRDefault="00C2625C" w:rsidP="00F00CBE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Полная мощность, ВА</w:t>
            </w:r>
          </w:p>
        </w:tc>
        <w:tc>
          <w:tcPr>
            <w:tcW w:w="3321" w:type="dxa"/>
            <w:vAlign w:val="bottom"/>
          </w:tcPr>
          <w:p w14:paraId="6AB9AC76" w14:textId="77777777" w:rsidR="00C2625C" w:rsidRPr="00DF4FEC" w:rsidRDefault="00C2625C" w:rsidP="00F00CBE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14:paraId="701A07DA" w14:textId="1B38027F" w:rsidR="00C2625C" w:rsidRPr="00DF4FEC" w:rsidRDefault="00DF4FEC" w:rsidP="00C2625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10</w:t>
            </w:r>
            <w:r w:rsidR="00C2625C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0</w:t>
            </w:r>
            <w:r w:rsidR="00380C38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00</w:t>
            </w:r>
          </w:p>
        </w:tc>
      </w:tr>
      <w:tr w:rsidR="00C2625C" w:rsidRPr="00DF4FEC" w14:paraId="49B436A4" w14:textId="77777777" w:rsidTr="003C55CB">
        <w:trPr>
          <w:trHeight w:val="57"/>
        </w:trPr>
        <w:tc>
          <w:tcPr>
            <w:tcW w:w="3694" w:type="dxa"/>
            <w:vAlign w:val="bottom"/>
            <w:hideMark/>
          </w:tcPr>
          <w:p w14:paraId="33543F65" w14:textId="77777777" w:rsidR="00C2625C" w:rsidRPr="00DF4FEC" w:rsidRDefault="00C2625C" w:rsidP="00F00CBE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Активная мощность, Вт</w:t>
            </w:r>
          </w:p>
        </w:tc>
        <w:tc>
          <w:tcPr>
            <w:tcW w:w="3321" w:type="dxa"/>
            <w:vAlign w:val="bottom"/>
          </w:tcPr>
          <w:p w14:paraId="4210E3A7" w14:textId="77777777" w:rsidR="00C2625C" w:rsidRPr="00DF4FEC" w:rsidRDefault="00C2625C" w:rsidP="00F00CBE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14:paraId="1CFA4EF8" w14:textId="2ADE67A9" w:rsidR="00C2625C" w:rsidRPr="00DF4FEC" w:rsidRDefault="00DF4FEC" w:rsidP="00C2625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10</w:t>
            </w:r>
            <w:r w:rsidR="009F5617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000</w:t>
            </w:r>
          </w:p>
        </w:tc>
      </w:tr>
      <w:tr w:rsidR="00E9249A" w:rsidRPr="00DF4FEC" w14:paraId="4834A506" w14:textId="77777777" w:rsidTr="003C55CB">
        <w:trPr>
          <w:trHeight w:val="57"/>
        </w:trPr>
        <w:tc>
          <w:tcPr>
            <w:tcW w:w="3694" w:type="dxa"/>
            <w:vAlign w:val="bottom"/>
          </w:tcPr>
          <w:p w14:paraId="21A11469" w14:textId="77777777" w:rsidR="00E9249A" w:rsidRPr="00DF4FEC" w:rsidRDefault="00E9249A" w:rsidP="00F00CBE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Напряжение вход/выход</w:t>
            </w:r>
          </w:p>
        </w:tc>
        <w:tc>
          <w:tcPr>
            <w:tcW w:w="3321" w:type="dxa"/>
            <w:vAlign w:val="bottom"/>
          </w:tcPr>
          <w:p w14:paraId="3B98CA06" w14:textId="77777777" w:rsidR="00E9249A" w:rsidRPr="00DF4FEC" w:rsidRDefault="00E9249A" w:rsidP="00F00CBE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14:paraId="6F8B25C3" w14:textId="77777777" w:rsidR="00E9249A" w:rsidRPr="00DF4FEC" w:rsidRDefault="00CA2AC9" w:rsidP="00C2625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1 фаза</w:t>
            </w:r>
            <w:r w:rsidR="005412EF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 xml:space="preserve"> </w:t>
            </w: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/</w:t>
            </w:r>
            <w:r w:rsidR="005412EF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 xml:space="preserve"> </w:t>
            </w: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1 фаза</w:t>
            </w:r>
          </w:p>
        </w:tc>
      </w:tr>
      <w:tr w:rsidR="001A3735" w:rsidRPr="00DF4FEC" w14:paraId="686948F8" w14:textId="77777777" w:rsidTr="00C12A09">
        <w:trPr>
          <w:trHeight w:val="57"/>
        </w:trPr>
        <w:tc>
          <w:tcPr>
            <w:tcW w:w="3694" w:type="dxa"/>
            <w:vAlign w:val="center"/>
          </w:tcPr>
          <w:p w14:paraId="26ABA256" w14:textId="77777777" w:rsidR="001A3735" w:rsidRPr="00DF4FEC" w:rsidRDefault="00F52A96" w:rsidP="00C12A09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Эффективность системы</w:t>
            </w:r>
          </w:p>
        </w:tc>
        <w:tc>
          <w:tcPr>
            <w:tcW w:w="3321" w:type="dxa"/>
            <w:vAlign w:val="bottom"/>
          </w:tcPr>
          <w:p w14:paraId="217F77D7" w14:textId="77777777" w:rsidR="001A3735" w:rsidRPr="00DF4FEC" w:rsidRDefault="001A3735" w:rsidP="00F00CBE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14:paraId="3225283B" w14:textId="77777777" w:rsidR="00C12A09" w:rsidRPr="00DF4FEC" w:rsidRDefault="007273A1" w:rsidP="00C2625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более 9</w:t>
            </w:r>
            <w:r w:rsidR="000D65D9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4</w:t>
            </w: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%</w:t>
            </w:r>
            <w:r w:rsidR="00C12A09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 xml:space="preserve"> при 100% нагрузке;</w:t>
            </w:r>
          </w:p>
          <w:p w14:paraId="568530F4" w14:textId="77777777" w:rsidR="00C12A09" w:rsidRPr="00DF4FEC" w:rsidRDefault="00C12A09" w:rsidP="00C2625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более 95% при 60% нагрузке;</w:t>
            </w:r>
          </w:p>
          <w:p w14:paraId="4EB3F275" w14:textId="77777777" w:rsidR="001A3735" w:rsidRPr="00DF4FEC" w:rsidRDefault="007273A1" w:rsidP="00C2625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в режиме ECO 98%</w:t>
            </w:r>
          </w:p>
        </w:tc>
      </w:tr>
      <w:tr w:rsidR="00103764" w:rsidRPr="00DF4FEC" w14:paraId="08BD2EF1" w14:textId="77777777" w:rsidTr="003C55CB">
        <w:trPr>
          <w:trHeight w:val="57"/>
        </w:trPr>
        <w:tc>
          <w:tcPr>
            <w:tcW w:w="3694" w:type="dxa"/>
            <w:vAlign w:val="bottom"/>
          </w:tcPr>
          <w:p w14:paraId="2A214376" w14:textId="77777777" w:rsidR="00103764" w:rsidRPr="00DF4FEC" w:rsidRDefault="00103764" w:rsidP="00F00CBE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Возможность параллельного подключения</w:t>
            </w:r>
          </w:p>
        </w:tc>
        <w:tc>
          <w:tcPr>
            <w:tcW w:w="3321" w:type="dxa"/>
            <w:vAlign w:val="bottom"/>
          </w:tcPr>
          <w:p w14:paraId="5925D8E3" w14:textId="77777777" w:rsidR="00103764" w:rsidRPr="00DF4FEC" w:rsidRDefault="00103764" w:rsidP="00F00CBE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14:paraId="1BFE6032" w14:textId="77777777" w:rsidR="00103764" w:rsidRPr="00DF4FEC" w:rsidRDefault="00103764" w:rsidP="00C2625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до 4 шт. ИБП</w:t>
            </w:r>
          </w:p>
        </w:tc>
      </w:tr>
      <w:tr w:rsidR="00F52A96" w:rsidRPr="00DF4FEC" w14:paraId="5AF1A2DD" w14:textId="77777777" w:rsidTr="001D03A3">
        <w:trPr>
          <w:trHeight w:val="57"/>
        </w:trPr>
        <w:tc>
          <w:tcPr>
            <w:tcW w:w="3694" w:type="dxa"/>
            <w:vAlign w:val="bottom"/>
          </w:tcPr>
          <w:p w14:paraId="5CBE7FAF" w14:textId="77777777" w:rsidR="00F52A96" w:rsidRPr="00DF4FEC" w:rsidRDefault="00F52A96" w:rsidP="00F00CBE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Габариты ИБП / упаковки (</w:t>
            </w:r>
            <w:r w:rsidR="00CA2AC9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Ш</w:t>
            </w: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 xml:space="preserve"> х </w:t>
            </w:r>
            <w:r w:rsidR="00CA2AC9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Г</w:t>
            </w: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 xml:space="preserve"> х В), мм</w:t>
            </w:r>
          </w:p>
        </w:tc>
        <w:tc>
          <w:tcPr>
            <w:tcW w:w="3321" w:type="dxa"/>
            <w:vAlign w:val="bottom"/>
          </w:tcPr>
          <w:p w14:paraId="133535E4" w14:textId="77777777" w:rsidR="00F52A96" w:rsidRPr="00DF4FEC" w:rsidRDefault="00F52A96" w:rsidP="00F00CBE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14:paraId="7B613315" w14:textId="4F8F3ACC" w:rsidR="00F52A96" w:rsidRPr="00DF4FEC" w:rsidRDefault="006E060F" w:rsidP="001D03A3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val="en-US" w:eastAsia="ru-RU"/>
              </w:rPr>
              <w:t>191</w:t>
            </w: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х</w:t>
            </w:r>
            <w:r w:rsidRPr="00DF4FEC">
              <w:rPr>
                <w:rFonts w:ascii="Arial Narrow" w:eastAsia="Times New Roman" w:hAnsi="Arial Narrow" w:cs="Helios"/>
                <w:sz w:val="18"/>
                <w:szCs w:val="18"/>
                <w:lang w:val="en-US" w:eastAsia="ru-RU"/>
              </w:rPr>
              <w:t>4</w:t>
            </w:r>
            <w:r w:rsidR="002D7EA5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9</w:t>
            </w:r>
            <w:r w:rsidRPr="00DF4FEC">
              <w:rPr>
                <w:rFonts w:ascii="Arial Narrow" w:eastAsia="Times New Roman" w:hAnsi="Arial Narrow" w:cs="Helios"/>
                <w:sz w:val="18"/>
                <w:szCs w:val="18"/>
                <w:lang w:val="en-US" w:eastAsia="ru-RU"/>
              </w:rPr>
              <w:t>5</w:t>
            </w: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х</w:t>
            </w:r>
            <w:r w:rsidR="00FF4A2F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350</w:t>
            </w:r>
            <w:r w:rsidR="00362E19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 xml:space="preserve"> / </w:t>
            </w:r>
            <w:r w:rsidR="00D66C4F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318</w:t>
            </w: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х</w:t>
            </w:r>
            <w:r w:rsid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617</w:t>
            </w:r>
            <w:r w:rsidR="00362E19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x</w:t>
            </w:r>
            <w:r w:rsidR="00D66C4F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475</w:t>
            </w:r>
          </w:p>
        </w:tc>
      </w:tr>
      <w:tr w:rsidR="00F52A96" w:rsidRPr="00DF4FEC" w14:paraId="2E54EEED" w14:textId="77777777" w:rsidTr="003C55CB">
        <w:trPr>
          <w:trHeight w:val="57"/>
        </w:trPr>
        <w:tc>
          <w:tcPr>
            <w:tcW w:w="3694" w:type="dxa"/>
            <w:vAlign w:val="bottom"/>
          </w:tcPr>
          <w:p w14:paraId="0301EA68" w14:textId="77777777" w:rsidR="00F52A96" w:rsidRPr="00DF4FEC" w:rsidRDefault="00237514" w:rsidP="00F00CBE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Вес нетто / брутто, кг</w:t>
            </w:r>
          </w:p>
        </w:tc>
        <w:tc>
          <w:tcPr>
            <w:tcW w:w="3321" w:type="dxa"/>
            <w:vAlign w:val="bottom"/>
          </w:tcPr>
          <w:p w14:paraId="7B8A3D64" w14:textId="77777777" w:rsidR="00F52A96" w:rsidRPr="00DF4FEC" w:rsidRDefault="00F52A96" w:rsidP="00F00CBE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14:paraId="01622C95" w14:textId="20D4735E" w:rsidR="00F52A96" w:rsidRPr="00DF4FEC" w:rsidRDefault="00D66C4F" w:rsidP="00C2625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1</w:t>
            </w:r>
            <w:r w:rsid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6</w:t>
            </w:r>
            <w:r w:rsidR="009A2C40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,5</w:t>
            </w:r>
            <w:r w:rsidR="00362E19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 xml:space="preserve"> / </w:t>
            </w: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1</w:t>
            </w:r>
            <w:r w:rsid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8</w:t>
            </w:r>
          </w:p>
        </w:tc>
      </w:tr>
      <w:tr w:rsidR="00F52A96" w:rsidRPr="00DF4FEC" w14:paraId="6ADFE993" w14:textId="77777777" w:rsidTr="00BB6FBB">
        <w:trPr>
          <w:trHeight w:val="57"/>
        </w:trPr>
        <w:tc>
          <w:tcPr>
            <w:tcW w:w="3694" w:type="dxa"/>
            <w:vAlign w:val="center"/>
          </w:tcPr>
          <w:p w14:paraId="0B5EC6AE" w14:textId="77777777" w:rsidR="00F52A96" w:rsidRPr="00DF4FEC" w:rsidRDefault="00237514" w:rsidP="00BB6FBB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Стандартная комплектация</w:t>
            </w:r>
          </w:p>
        </w:tc>
        <w:tc>
          <w:tcPr>
            <w:tcW w:w="3321" w:type="dxa"/>
            <w:vAlign w:val="bottom"/>
          </w:tcPr>
          <w:p w14:paraId="4DF8B240" w14:textId="77777777" w:rsidR="00F52A96" w:rsidRPr="00DF4FEC" w:rsidRDefault="00F52A96" w:rsidP="00F00CBE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14:paraId="58DB29D0" w14:textId="77777777" w:rsidR="00F52A96" w:rsidRPr="00DF4FEC" w:rsidRDefault="00415996" w:rsidP="003B4E11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 xml:space="preserve">RS232, USB, </w:t>
            </w:r>
            <w:r w:rsidR="00103764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д</w:t>
            </w:r>
            <w:r w:rsidR="00345C53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иск с программным обеспечением Windows 98/2000/XP/Vista/7/8</w:t>
            </w:r>
            <w:r w:rsidR="008E15A8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/10</w:t>
            </w:r>
            <w:r w:rsidR="00345C53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,</w:t>
            </w:r>
            <w:r w:rsidR="00425ECC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 xml:space="preserve"> Linux,</w:t>
            </w:r>
            <w:r w:rsidR="00A65AA6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 xml:space="preserve"> iMac, iMac OS.</w:t>
            </w:r>
            <w:r w:rsidR="00345C53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 xml:space="preserve"> кабель USB для локального мониторинга, EPO, руководства пользователя на английском и русском языках, паспорт</w:t>
            </w:r>
          </w:p>
        </w:tc>
      </w:tr>
      <w:tr w:rsidR="001A3735" w:rsidRPr="00DF4FEC" w14:paraId="462F469F" w14:textId="77777777" w:rsidTr="00BB6FBB">
        <w:trPr>
          <w:trHeight w:val="57"/>
        </w:trPr>
        <w:tc>
          <w:tcPr>
            <w:tcW w:w="3694" w:type="dxa"/>
            <w:vAlign w:val="center"/>
          </w:tcPr>
          <w:p w14:paraId="2B10A484" w14:textId="77777777" w:rsidR="001A3735" w:rsidRPr="00DF4FEC" w:rsidRDefault="00237514" w:rsidP="00BB6FBB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Опции</w:t>
            </w:r>
          </w:p>
        </w:tc>
        <w:tc>
          <w:tcPr>
            <w:tcW w:w="3321" w:type="dxa"/>
            <w:vAlign w:val="bottom"/>
          </w:tcPr>
          <w:p w14:paraId="38841606" w14:textId="77777777" w:rsidR="001A3735" w:rsidRPr="00DF4FEC" w:rsidRDefault="001A3735" w:rsidP="00F00CBE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14:paraId="3E4DB541" w14:textId="77777777" w:rsidR="001A3735" w:rsidRPr="00DF4FEC" w:rsidRDefault="0057213B" w:rsidP="00C2625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 xml:space="preserve">RS485, </w:t>
            </w:r>
            <w:r w:rsidR="00BB6FBB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SNMP</w:t>
            </w:r>
            <w:r w:rsidR="008E15A8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 xml:space="preserve"> или</w:t>
            </w:r>
            <w:r w:rsidR="00BB6FBB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 xml:space="preserve"> сухие контакты, плата параллельной работы, ручной байпас</w:t>
            </w:r>
            <w:r w:rsidR="001855F9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, датчик температуры</w:t>
            </w:r>
          </w:p>
        </w:tc>
      </w:tr>
      <w:tr w:rsidR="00C2625C" w:rsidRPr="00DF4FEC" w14:paraId="78DE059B" w14:textId="77777777" w:rsidTr="003C55CB">
        <w:trPr>
          <w:trHeight w:val="57"/>
        </w:trPr>
        <w:tc>
          <w:tcPr>
            <w:tcW w:w="7015" w:type="dxa"/>
            <w:gridSpan w:val="2"/>
            <w:shd w:val="clear" w:color="auto" w:fill="CCCCCC"/>
            <w:vAlign w:val="bottom"/>
            <w:hideMark/>
          </w:tcPr>
          <w:p w14:paraId="1EB50A98" w14:textId="77777777" w:rsidR="00C2625C" w:rsidRPr="00DF4FEC" w:rsidRDefault="00FF44DE" w:rsidP="00F00CBE">
            <w:pPr>
              <w:spacing w:after="0" w:line="240" w:lineRule="auto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b/>
                <w:bCs/>
                <w:color w:val="464451"/>
                <w:sz w:val="18"/>
                <w:szCs w:val="18"/>
                <w:lang w:eastAsia="ru-RU"/>
              </w:rPr>
              <w:t>Вход</w:t>
            </w:r>
          </w:p>
        </w:tc>
        <w:tc>
          <w:tcPr>
            <w:tcW w:w="3420" w:type="dxa"/>
            <w:shd w:val="clear" w:color="auto" w:fill="CCCCCC"/>
            <w:vAlign w:val="bottom"/>
          </w:tcPr>
          <w:p w14:paraId="226431FA" w14:textId="77777777" w:rsidR="00C2625C" w:rsidRPr="00DF4FEC" w:rsidRDefault="00C2625C" w:rsidP="00C2625C">
            <w:pPr>
              <w:spacing w:after="0" w:line="240" w:lineRule="auto"/>
              <w:rPr>
                <w:rFonts w:ascii="Arial Narrow" w:eastAsia="Times New Roman" w:hAnsi="Arial Narrow" w:cs="Helios"/>
                <w:b/>
                <w:bCs/>
                <w:color w:val="464451"/>
                <w:sz w:val="18"/>
                <w:szCs w:val="18"/>
                <w:lang w:eastAsia="ru-RU"/>
              </w:rPr>
            </w:pPr>
          </w:p>
        </w:tc>
      </w:tr>
      <w:tr w:rsidR="00C2625C" w:rsidRPr="00DF4FEC" w14:paraId="2BD4C0FC" w14:textId="77777777" w:rsidTr="00B53934">
        <w:trPr>
          <w:trHeight w:val="57"/>
        </w:trPr>
        <w:tc>
          <w:tcPr>
            <w:tcW w:w="3694" w:type="dxa"/>
            <w:vAlign w:val="center"/>
          </w:tcPr>
          <w:p w14:paraId="7889F794" w14:textId="77777777" w:rsidR="00C2625C" w:rsidRPr="00DF4FEC" w:rsidRDefault="00FF44DE" w:rsidP="003B5BD1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Напряжение / входное подключение</w:t>
            </w:r>
          </w:p>
        </w:tc>
        <w:tc>
          <w:tcPr>
            <w:tcW w:w="3321" w:type="dxa"/>
            <w:vAlign w:val="bottom"/>
          </w:tcPr>
          <w:p w14:paraId="5FEBD4BC" w14:textId="77777777" w:rsidR="00C2625C" w:rsidRPr="00DF4FEC" w:rsidRDefault="00C2625C" w:rsidP="00F00CBE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14:paraId="754D26C1" w14:textId="4FC143F2" w:rsidR="00C2625C" w:rsidRPr="00DF4FEC" w:rsidRDefault="0061136F" w:rsidP="00CA2AC9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 xml:space="preserve">208 В/ </w:t>
            </w:r>
            <w:r w:rsidR="00B53934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220 В / 230 В / 240 В</w:t>
            </w:r>
          </w:p>
        </w:tc>
      </w:tr>
      <w:tr w:rsidR="00C2625C" w:rsidRPr="00DF4FEC" w14:paraId="5881E1AB" w14:textId="77777777" w:rsidTr="003B5BD1">
        <w:trPr>
          <w:trHeight w:val="57"/>
        </w:trPr>
        <w:tc>
          <w:tcPr>
            <w:tcW w:w="3694" w:type="dxa"/>
            <w:vAlign w:val="center"/>
          </w:tcPr>
          <w:p w14:paraId="1BFC5B97" w14:textId="77777777" w:rsidR="00C2625C" w:rsidRPr="00DF4FEC" w:rsidRDefault="00FF44DE" w:rsidP="003B5BD1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Диапазон напряжения, В</w:t>
            </w:r>
          </w:p>
        </w:tc>
        <w:tc>
          <w:tcPr>
            <w:tcW w:w="3321" w:type="dxa"/>
            <w:vAlign w:val="bottom"/>
            <w:hideMark/>
          </w:tcPr>
          <w:p w14:paraId="3B5273BE" w14:textId="77777777" w:rsidR="00C2625C" w:rsidRPr="00DF4FEC" w:rsidRDefault="00C2625C" w:rsidP="00F00CBE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14:paraId="652F093A" w14:textId="77777777" w:rsidR="00C2625C" w:rsidRPr="00DF4FEC" w:rsidRDefault="007D260F" w:rsidP="00CA2AC9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val="en-US"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110 - 288</w:t>
            </w:r>
          </w:p>
        </w:tc>
      </w:tr>
      <w:tr w:rsidR="00C2625C" w:rsidRPr="00DF4FEC" w14:paraId="097D2D73" w14:textId="77777777" w:rsidTr="008511DF">
        <w:trPr>
          <w:trHeight w:val="57"/>
        </w:trPr>
        <w:tc>
          <w:tcPr>
            <w:tcW w:w="3694" w:type="dxa"/>
            <w:vAlign w:val="center"/>
          </w:tcPr>
          <w:p w14:paraId="09BB30AB" w14:textId="77777777" w:rsidR="00C2625C" w:rsidRPr="00DF4FEC" w:rsidRDefault="00FF44DE" w:rsidP="008511DF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Коэффициент входной мощности</w:t>
            </w:r>
          </w:p>
        </w:tc>
        <w:tc>
          <w:tcPr>
            <w:tcW w:w="3321" w:type="dxa"/>
            <w:vAlign w:val="bottom"/>
            <w:hideMark/>
          </w:tcPr>
          <w:p w14:paraId="6D46D7E6" w14:textId="77777777" w:rsidR="00C2625C" w:rsidRPr="00DF4FEC" w:rsidRDefault="00C2625C" w:rsidP="00F00CBE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14:paraId="51D59335" w14:textId="77777777" w:rsidR="00C2625C" w:rsidRPr="00DF4FEC" w:rsidRDefault="008511DF" w:rsidP="00C2625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не менее 0,99</w:t>
            </w:r>
          </w:p>
        </w:tc>
      </w:tr>
      <w:tr w:rsidR="00C2625C" w:rsidRPr="00DF4FEC" w14:paraId="32BDB36A" w14:textId="77777777" w:rsidTr="00FF44DE">
        <w:trPr>
          <w:trHeight w:val="57"/>
        </w:trPr>
        <w:tc>
          <w:tcPr>
            <w:tcW w:w="3694" w:type="dxa"/>
            <w:vAlign w:val="bottom"/>
          </w:tcPr>
          <w:p w14:paraId="22455C69" w14:textId="77777777" w:rsidR="00C2625C" w:rsidRPr="00DF4FEC" w:rsidRDefault="00FF44DE" w:rsidP="00F00CBE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Искажения входного тока (THDI)</w:t>
            </w:r>
          </w:p>
        </w:tc>
        <w:tc>
          <w:tcPr>
            <w:tcW w:w="3321" w:type="dxa"/>
            <w:vAlign w:val="bottom"/>
            <w:hideMark/>
          </w:tcPr>
          <w:p w14:paraId="59F6F47F" w14:textId="77777777" w:rsidR="00C2625C" w:rsidRPr="00DF4FEC" w:rsidRDefault="00C2625C" w:rsidP="00F00CBE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14:paraId="720E897F" w14:textId="77777777" w:rsidR="00C2625C" w:rsidRPr="00DF4FEC" w:rsidRDefault="00F26FC8" w:rsidP="00C2625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менее 5%</w:t>
            </w:r>
          </w:p>
        </w:tc>
      </w:tr>
      <w:tr w:rsidR="00FF44DE" w:rsidRPr="00DF4FEC" w14:paraId="77302E41" w14:textId="77777777" w:rsidTr="00F26FC8">
        <w:trPr>
          <w:trHeight w:val="57"/>
        </w:trPr>
        <w:tc>
          <w:tcPr>
            <w:tcW w:w="3694" w:type="dxa"/>
            <w:vAlign w:val="center"/>
          </w:tcPr>
          <w:p w14:paraId="3298C11A" w14:textId="77777777" w:rsidR="00FF44DE" w:rsidRPr="00DF4FEC" w:rsidRDefault="00FF44DE" w:rsidP="00F26FC8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Входная частота, диапазон</w:t>
            </w:r>
          </w:p>
        </w:tc>
        <w:tc>
          <w:tcPr>
            <w:tcW w:w="3321" w:type="dxa"/>
            <w:vAlign w:val="bottom"/>
          </w:tcPr>
          <w:p w14:paraId="2934C2E3" w14:textId="77777777" w:rsidR="00FF44DE" w:rsidRPr="00DF4FEC" w:rsidRDefault="00FF44DE" w:rsidP="00F00CBE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val="en-US" w:eastAsia="ru-RU"/>
              </w:rPr>
            </w:pPr>
          </w:p>
        </w:tc>
        <w:tc>
          <w:tcPr>
            <w:tcW w:w="3420" w:type="dxa"/>
            <w:vAlign w:val="bottom"/>
          </w:tcPr>
          <w:p w14:paraId="68253A08" w14:textId="77777777" w:rsidR="00FF44DE" w:rsidRPr="00DF4FEC" w:rsidRDefault="00F26FC8" w:rsidP="00C2625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 xml:space="preserve">50 / 60 Гц </w:t>
            </w:r>
            <w:r w:rsidR="00885FD0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(автоматическое определение), 40~70</w:t>
            </w:r>
          </w:p>
        </w:tc>
      </w:tr>
      <w:tr w:rsidR="006C4DB9" w:rsidRPr="00DF4FEC" w14:paraId="34B0D0E8" w14:textId="77777777" w:rsidTr="00F26FC8">
        <w:trPr>
          <w:trHeight w:val="57"/>
        </w:trPr>
        <w:tc>
          <w:tcPr>
            <w:tcW w:w="3694" w:type="dxa"/>
            <w:vAlign w:val="center"/>
          </w:tcPr>
          <w:p w14:paraId="0E6B5C4B" w14:textId="77777777" w:rsidR="006C4DB9" w:rsidRPr="00DF4FEC" w:rsidRDefault="006C4DB9" w:rsidP="00F26FC8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Байпа</w:t>
            </w:r>
            <w:r w:rsidR="009F3070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с, диапазон напряжения</w:t>
            </w:r>
          </w:p>
        </w:tc>
        <w:tc>
          <w:tcPr>
            <w:tcW w:w="3321" w:type="dxa"/>
            <w:vAlign w:val="bottom"/>
          </w:tcPr>
          <w:p w14:paraId="47C05348" w14:textId="77777777" w:rsidR="006C4DB9" w:rsidRPr="00DF4FEC" w:rsidRDefault="006C4DB9" w:rsidP="00F00CBE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14:paraId="3847C72D" w14:textId="77777777" w:rsidR="006C4DB9" w:rsidRPr="00DF4FEC" w:rsidRDefault="00A40E4E" w:rsidP="00C2625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val="en-US"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val="en-US" w:eastAsia="ru-RU"/>
              </w:rPr>
              <w:t>-</w:t>
            </w: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40% - +15% (устанавливается)</w:t>
            </w:r>
          </w:p>
        </w:tc>
      </w:tr>
      <w:tr w:rsidR="00C2625C" w:rsidRPr="00DF4FEC" w14:paraId="6AF2BA23" w14:textId="77777777" w:rsidTr="003C55CB">
        <w:trPr>
          <w:trHeight w:val="57"/>
        </w:trPr>
        <w:tc>
          <w:tcPr>
            <w:tcW w:w="7015" w:type="dxa"/>
            <w:gridSpan w:val="2"/>
            <w:shd w:val="clear" w:color="auto" w:fill="CCCCCC"/>
            <w:vAlign w:val="bottom"/>
            <w:hideMark/>
          </w:tcPr>
          <w:p w14:paraId="7E4B19A9" w14:textId="77777777" w:rsidR="00C2625C" w:rsidRPr="00DF4FEC" w:rsidRDefault="00FF44DE" w:rsidP="00F00CBE">
            <w:pPr>
              <w:spacing w:after="0" w:line="240" w:lineRule="auto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b/>
                <w:bCs/>
                <w:color w:val="464451"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3420" w:type="dxa"/>
            <w:shd w:val="clear" w:color="auto" w:fill="CCCCCC"/>
            <w:vAlign w:val="bottom"/>
          </w:tcPr>
          <w:p w14:paraId="2224703E" w14:textId="77777777" w:rsidR="00C2625C" w:rsidRPr="00DF4FEC" w:rsidRDefault="00C2625C" w:rsidP="00C2625C">
            <w:pPr>
              <w:spacing w:after="0" w:line="240" w:lineRule="auto"/>
              <w:rPr>
                <w:rFonts w:ascii="Arial Narrow" w:eastAsia="Times New Roman" w:hAnsi="Arial Narrow" w:cs="Helios"/>
                <w:b/>
                <w:bCs/>
                <w:color w:val="464451"/>
                <w:sz w:val="18"/>
                <w:szCs w:val="18"/>
                <w:lang w:eastAsia="ru-RU"/>
              </w:rPr>
            </w:pPr>
          </w:p>
        </w:tc>
      </w:tr>
      <w:tr w:rsidR="00C2625C" w:rsidRPr="00DF4FEC" w14:paraId="0641865A" w14:textId="77777777" w:rsidTr="00AE392C">
        <w:trPr>
          <w:trHeight w:val="57"/>
        </w:trPr>
        <w:tc>
          <w:tcPr>
            <w:tcW w:w="3694" w:type="dxa"/>
            <w:vAlign w:val="center"/>
          </w:tcPr>
          <w:p w14:paraId="7CDBB2B8" w14:textId="77777777" w:rsidR="00C2625C" w:rsidRPr="00DF4FEC" w:rsidRDefault="00F50EF5" w:rsidP="00F52CF8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Форма сигнала</w:t>
            </w:r>
          </w:p>
        </w:tc>
        <w:tc>
          <w:tcPr>
            <w:tcW w:w="3321" w:type="dxa"/>
            <w:vAlign w:val="bottom"/>
          </w:tcPr>
          <w:p w14:paraId="13642D2A" w14:textId="77777777" w:rsidR="00C2625C" w:rsidRPr="00DF4FEC" w:rsidRDefault="00C2625C" w:rsidP="00F00CBE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14:paraId="05256287" w14:textId="77777777" w:rsidR="00C2625C" w:rsidRPr="00DF4FEC" w:rsidRDefault="00F50EF5" w:rsidP="00C2625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чистый синус</w:t>
            </w:r>
          </w:p>
        </w:tc>
      </w:tr>
      <w:tr w:rsidR="00AE392C" w:rsidRPr="00DF4FEC" w14:paraId="24A9E095" w14:textId="77777777" w:rsidTr="00F52CF8">
        <w:trPr>
          <w:trHeight w:val="57"/>
        </w:trPr>
        <w:tc>
          <w:tcPr>
            <w:tcW w:w="3694" w:type="dxa"/>
            <w:vAlign w:val="center"/>
          </w:tcPr>
          <w:p w14:paraId="1ACBCBBE" w14:textId="77777777" w:rsidR="00AE392C" w:rsidRPr="00DF4FEC" w:rsidRDefault="00AE392C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Напряжение / подключение нагрузки</w:t>
            </w:r>
          </w:p>
        </w:tc>
        <w:tc>
          <w:tcPr>
            <w:tcW w:w="3321" w:type="dxa"/>
            <w:vAlign w:val="bottom"/>
          </w:tcPr>
          <w:p w14:paraId="1753EF79" w14:textId="77777777" w:rsidR="00AE392C" w:rsidRPr="00DF4FEC" w:rsidRDefault="00AE392C" w:rsidP="00AE392C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14:paraId="0A16B852" w14:textId="7BD312A1" w:rsidR="00AE392C" w:rsidRPr="00DF4FEC" w:rsidRDefault="0061136F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208/</w:t>
            </w:r>
            <w:r w:rsidR="00AE392C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220/230/240 В / 1 фаза + нейтраль + заземление (клеммная колодка)</w:t>
            </w:r>
          </w:p>
        </w:tc>
      </w:tr>
      <w:tr w:rsidR="00AE392C" w:rsidRPr="00DF4FEC" w14:paraId="7728D001" w14:textId="77777777" w:rsidTr="00AB6EE4">
        <w:trPr>
          <w:trHeight w:val="57"/>
        </w:trPr>
        <w:tc>
          <w:tcPr>
            <w:tcW w:w="3694" w:type="dxa"/>
            <w:vAlign w:val="bottom"/>
          </w:tcPr>
          <w:p w14:paraId="24196FD9" w14:textId="77777777" w:rsidR="00AE392C" w:rsidRPr="00DF4FEC" w:rsidRDefault="00AE392C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Точность выходного напряжения</w:t>
            </w:r>
          </w:p>
        </w:tc>
        <w:tc>
          <w:tcPr>
            <w:tcW w:w="3321" w:type="dxa"/>
            <w:vAlign w:val="bottom"/>
            <w:hideMark/>
          </w:tcPr>
          <w:p w14:paraId="7EE4A8C0" w14:textId="77777777" w:rsidR="00AE392C" w:rsidRPr="00DF4FEC" w:rsidRDefault="00AE392C" w:rsidP="00AE392C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14:paraId="252AD48C" w14:textId="77777777" w:rsidR="00AE392C" w:rsidRPr="00DF4FEC" w:rsidRDefault="00AE392C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±1%</w:t>
            </w:r>
          </w:p>
        </w:tc>
      </w:tr>
      <w:tr w:rsidR="00AE392C" w:rsidRPr="00DF4FEC" w14:paraId="6B6B5AAE" w14:textId="77777777" w:rsidTr="00AB6EE4">
        <w:trPr>
          <w:trHeight w:val="57"/>
        </w:trPr>
        <w:tc>
          <w:tcPr>
            <w:tcW w:w="3694" w:type="dxa"/>
            <w:vAlign w:val="bottom"/>
          </w:tcPr>
          <w:p w14:paraId="73C0ABB3" w14:textId="77777777" w:rsidR="00AE392C" w:rsidRPr="00DF4FEC" w:rsidRDefault="00AE392C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Коэффициент мощности</w:t>
            </w:r>
          </w:p>
        </w:tc>
        <w:tc>
          <w:tcPr>
            <w:tcW w:w="3321" w:type="dxa"/>
            <w:vAlign w:val="bottom"/>
            <w:hideMark/>
          </w:tcPr>
          <w:p w14:paraId="4187DD40" w14:textId="77777777" w:rsidR="00AE392C" w:rsidRPr="00DF4FEC" w:rsidRDefault="00AE392C" w:rsidP="00AE392C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14:paraId="143FB765" w14:textId="77777777" w:rsidR="00AE392C" w:rsidRPr="00DF4FEC" w:rsidRDefault="00AE392C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1</w:t>
            </w:r>
            <w:r w:rsidR="009A2C40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,0</w:t>
            </w:r>
          </w:p>
        </w:tc>
      </w:tr>
      <w:tr w:rsidR="00AE392C" w:rsidRPr="00DF4FEC" w14:paraId="23934624" w14:textId="77777777" w:rsidTr="00F52CF8">
        <w:trPr>
          <w:trHeight w:val="57"/>
        </w:trPr>
        <w:tc>
          <w:tcPr>
            <w:tcW w:w="3694" w:type="dxa"/>
            <w:vAlign w:val="center"/>
          </w:tcPr>
          <w:p w14:paraId="1082BFDF" w14:textId="77777777" w:rsidR="00AE392C" w:rsidRPr="00DF4FEC" w:rsidRDefault="00AE392C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Искажения выходного напряжения (THDv)</w:t>
            </w:r>
          </w:p>
        </w:tc>
        <w:tc>
          <w:tcPr>
            <w:tcW w:w="3321" w:type="dxa"/>
            <w:vAlign w:val="bottom"/>
            <w:hideMark/>
          </w:tcPr>
          <w:p w14:paraId="03078ED4" w14:textId="77777777" w:rsidR="00AE392C" w:rsidRPr="00DF4FEC" w:rsidRDefault="00AE392C" w:rsidP="00AE392C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14:paraId="53FF1310" w14:textId="77777777" w:rsidR="00AE392C" w:rsidRPr="00DF4FEC" w:rsidRDefault="00AE392C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менее 1% (при линейной нагрузке)</w:t>
            </w:r>
          </w:p>
          <w:p w14:paraId="7B8B218E" w14:textId="5798206E" w:rsidR="0052701F" w:rsidRPr="00DF4FEC" w:rsidRDefault="0061136F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менее 4</w:t>
            </w:r>
            <w:r w:rsidR="0052701F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% (при нелинейной нагрузке)</w:t>
            </w:r>
          </w:p>
        </w:tc>
      </w:tr>
      <w:tr w:rsidR="00AE392C" w:rsidRPr="00DF4FEC" w14:paraId="55183275" w14:textId="77777777" w:rsidTr="00AB6EE4">
        <w:trPr>
          <w:trHeight w:val="57"/>
        </w:trPr>
        <w:tc>
          <w:tcPr>
            <w:tcW w:w="3694" w:type="dxa"/>
            <w:vAlign w:val="bottom"/>
          </w:tcPr>
          <w:p w14:paraId="63F688CD" w14:textId="77777777" w:rsidR="00AE392C" w:rsidRPr="00DF4FEC" w:rsidRDefault="00AE392C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Крест-фактор выходного тока</w:t>
            </w:r>
          </w:p>
        </w:tc>
        <w:tc>
          <w:tcPr>
            <w:tcW w:w="3321" w:type="dxa"/>
            <w:vAlign w:val="bottom"/>
            <w:hideMark/>
          </w:tcPr>
          <w:p w14:paraId="03EB0362" w14:textId="77777777" w:rsidR="00AE392C" w:rsidRPr="00DF4FEC" w:rsidRDefault="00AE392C" w:rsidP="00AE392C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14:paraId="69ED7115" w14:textId="77777777" w:rsidR="00AE392C" w:rsidRPr="00DF4FEC" w:rsidRDefault="00AE392C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3:1 (максимум)</w:t>
            </w:r>
          </w:p>
        </w:tc>
      </w:tr>
      <w:tr w:rsidR="00AE392C" w:rsidRPr="00DF4FEC" w14:paraId="71854CD2" w14:textId="77777777" w:rsidTr="00F52CF8">
        <w:trPr>
          <w:trHeight w:val="57"/>
        </w:trPr>
        <w:tc>
          <w:tcPr>
            <w:tcW w:w="3694" w:type="dxa"/>
            <w:vAlign w:val="center"/>
          </w:tcPr>
          <w:p w14:paraId="1C5487B3" w14:textId="77777777" w:rsidR="00AE392C" w:rsidRPr="00DF4FEC" w:rsidRDefault="00AE392C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Выходная частота</w:t>
            </w:r>
          </w:p>
        </w:tc>
        <w:tc>
          <w:tcPr>
            <w:tcW w:w="3321" w:type="dxa"/>
            <w:vAlign w:val="bottom"/>
            <w:hideMark/>
          </w:tcPr>
          <w:p w14:paraId="71E6A5A8" w14:textId="77777777" w:rsidR="00AE392C" w:rsidRPr="00DF4FEC" w:rsidRDefault="00AE392C" w:rsidP="00AE392C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14:paraId="386E10BF" w14:textId="77777777" w:rsidR="00AE392C" w:rsidRPr="00DF4FEC" w:rsidRDefault="00103764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с</w:t>
            </w:r>
            <w:r w:rsidR="00AE392C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инхронизирована с внешней сетью. При работе от батарей: 50/60 ± 0,1 Гц</w:t>
            </w:r>
          </w:p>
        </w:tc>
      </w:tr>
      <w:tr w:rsidR="00AE392C" w:rsidRPr="00DF4FEC" w14:paraId="719E050F" w14:textId="77777777" w:rsidTr="00F52CF8">
        <w:trPr>
          <w:trHeight w:val="57"/>
        </w:trPr>
        <w:tc>
          <w:tcPr>
            <w:tcW w:w="3694" w:type="dxa"/>
            <w:vAlign w:val="center"/>
          </w:tcPr>
          <w:p w14:paraId="21E10189" w14:textId="77777777" w:rsidR="00AE392C" w:rsidRPr="00DF4FEC" w:rsidRDefault="00AE392C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Перегрузочная способность инвертера</w:t>
            </w:r>
          </w:p>
        </w:tc>
        <w:tc>
          <w:tcPr>
            <w:tcW w:w="3321" w:type="dxa"/>
            <w:vAlign w:val="bottom"/>
            <w:hideMark/>
          </w:tcPr>
          <w:p w14:paraId="5004B850" w14:textId="77777777" w:rsidR="00AE392C" w:rsidRPr="00DF4FEC" w:rsidRDefault="00AE392C" w:rsidP="00AE392C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14:paraId="601FC335" w14:textId="06588FF9" w:rsidR="00AE392C" w:rsidRPr="00DF4FEC" w:rsidRDefault="00103764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н</w:t>
            </w:r>
            <w:r w:rsidR="0061136F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агрузка 105</w:t>
            </w:r>
            <w:r w:rsidR="00CD7F9D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 xml:space="preserve"> – 110 % через 10 минут;</w:t>
            </w:r>
          </w:p>
          <w:p w14:paraId="3D90A28B" w14:textId="77777777" w:rsidR="00CD7F9D" w:rsidRPr="00DF4FEC" w:rsidRDefault="00CD7F9D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110 – 125 % через 1 минуту;</w:t>
            </w:r>
          </w:p>
          <w:p w14:paraId="70B8839D" w14:textId="77777777" w:rsidR="00CD7F9D" w:rsidRPr="00DF4FEC" w:rsidRDefault="00CD7F9D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125 – 150 % через 30 сек</w:t>
            </w:r>
          </w:p>
        </w:tc>
      </w:tr>
      <w:tr w:rsidR="00AE392C" w:rsidRPr="00DF4FEC" w14:paraId="784A806C" w14:textId="77777777" w:rsidTr="003C55CB">
        <w:trPr>
          <w:trHeight w:val="57"/>
        </w:trPr>
        <w:tc>
          <w:tcPr>
            <w:tcW w:w="7015" w:type="dxa"/>
            <w:gridSpan w:val="2"/>
            <w:shd w:val="clear" w:color="auto" w:fill="CCCCCC"/>
            <w:vAlign w:val="bottom"/>
            <w:hideMark/>
          </w:tcPr>
          <w:p w14:paraId="5635075C" w14:textId="77777777" w:rsidR="00AE392C" w:rsidRPr="00DF4FEC" w:rsidRDefault="00AE392C" w:rsidP="00AE392C">
            <w:pPr>
              <w:spacing w:after="0" w:line="240" w:lineRule="auto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b/>
                <w:bCs/>
                <w:color w:val="464451"/>
                <w:sz w:val="18"/>
                <w:szCs w:val="18"/>
                <w:lang w:eastAsia="ru-RU"/>
              </w:rPr>
              <w:t>Шина DC и Батареи</w:t>
            </w:r>
          </w:p>
        </w:tc>
        <w:tc>
          <w:tcPr>
            <w:tcW w:w="3420" w:type="dxa"/>
            <w:shd w:val="clear" w:color="auto" w:fill="CCCCCC"/>
            <w:vAlign w:val="bottom"/>
          </w:tcPr>
          <w:p w14:paraId="4B683873" w14:textId="77777777" w:rsidR="00AE392C" w:rsidRPr="00DF4FEC" w:rsidRDefault="00AE392C" w:rsidP="00AE392C">
            <w:pPr>
              <w:spacing w:after="0" w:line="240" w:lineRule="auto"/>
              <w:rPr>
                <w:rFonts w:ascii="Arial Narrow" w:eastAsia="Times New Roman" w:hAnsi="Arial Narrow" w:cs="Helios"/>
                <w:b/>
                <w:bCs/>
                <w:color w:val="464451"/>
                <w:sz w:val="18"/>
                <w:szCs w:val="18"/>
                <w:lang w:eastAsia="ru-RU"/>
              </w:rPr>
            </w:pPr>
          </w:p>
        </w:tc>
      </w:tr>
      <w:tr w:rsidR="00AE392C" w:rsidRPr="00DF4FEC" w14:paraId="07EBF234" w14:textId="77777777" w:rsidTr="003C55CB">
        <w:trPr>
          <w:trHeight w:val="57"/>
        </w:trPr>
        <w:tc>
          <w:tcPr>
            <w:tcW w:w="3694" w:type="dxa"/>
            <w:vAlign w:val="bottom"/>
            <w:hideMark/>
          </w:tcPr>
          <w:p w14:paraId="5D2D979C" w14:textId="77777777" w:rsidR="00AE392C" w:rsidRPr="00DF4FEC" w:rsidRDefault="00AE392C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Напряжение DC шины, В</w:t>
            </w:r>
          </w:p>
        </w:tc>
        <w:tc>
          <w:tcPr>
            <w:tcW w:w="3321" w:type="dxa"/>
            <w:vAlign w:val="bottom"/>
          </w:tcPr>
          <w:p w14:paraId="391E1690" w14:textId="77777777" w:rsidR="00AE392C" w:rsidRPr="00DF4FEC" w:rsidRDefault="00AE392C" w:rsidP="00AE392C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420" w:type="dxa"/>
            <w:vAlign w:val="bottom"/>
          </w:tcPr>
          <w:p w14:paraId="52545273" w14:textId="77777777" w:rsidR="00AE392C" w:rsidRPr="00DF4FEC" w:rsidRDefault="00AE392C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192</w:t>
            </w:r>
          </w:p>
        </w:tc>
      </w:tr>
      <w:tr w:rsidR="00AE392C" w:rsidRPr="00DF4FEC" w14:paraId="7D6F2B47" w14:textId="77777777" w:rsidTr="00622F39">
        <w:trPr>
          <w:trHeight w:val="57"/>
        </w:trPr>
        <w:tc>
          <w:tcPr>
            <w:tcW w:w="3694" w:type="dxa"/>
            <w:vAlign w:val="center"/>
            <w:hideMark/>
          </w:tcPr>
          <w:p w14:paraId="01B76200" w14:textId="77777777" w:rsidR="00AE392C" w:rsidRPr="00DF4FEC" w:rsidRDefault="00AE392C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Количество батарей</w:t>
            </w:r>
          </w:p>
        </w:tc>
        <w:tc>
          <w:tcPr>
            <w:tcW w:w="3321" w:type="dxa"/>
            <w:vAlign w:val="bottom"/>
          </w:tcPr>
          <w:p w14:paraId="73375ACF" w14:textId="77777777" w:rsidR="00AE392C" w:rsidRPr="00DF4FEC" w:rsidRDefault="00AE392C" w:rsidP="00AE392C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14:paraId="2DA3BBFA" w14:textId="3DA9F580" w:rsidR="00AE392C" w:rsidRPr="00DF4FEC" w:rsidRDefault="00AE392C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16 </w:t>
            </w:r>
            <w:r w:rsidR="006E060F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 xml:space="preserve">шт. </w:t>
            </w: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 12В</w:t>
            </w:r>
            <w:r w:rsidR="0061136F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 xml:space="preserve"> стандартно (16-20 опционально)</w:t>
            </w:r>
          </w:p>
        </w:tc>
      </w:tr>
      <w:tr w:rsidR="00AE392C" w:rsidRPr="00DF4FEC" w14:paraId="3E0C4616" w14:textId="77777777" w:rsidTr="003C55CB">
        <w:trPr>
          <w:trHeight w:val="25"/>
        </w:trPr>
        <w:tc>
          <w:tcPr>
            <w:tcW w:w="3694" w:type="dxa"/>
            <w:vAlign w:val="bottom"/>
            <w:hideMark/>
          </w:tcPr>
          <w:p w14:paraId="2CDC2B3F" w14:textId="77777777" w:rsidR="00AE392C" w:rsidRPr="00DF4FEC" w:rsidRDefault="009A2C40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Максимальный т</w:t>
            </w:r>
            <w:r w:rsidR="00AE392C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ок зарядки, А</w:t>
            </w:r>
          </w:p>
        </w:tc>
        <w:tc>
          <w:tcPr>
            <w:tcW w:w="3321" w:type="dxa"/>
            <w:vAlign w:val="bottom"/>
            <w:hideMark/>
          </w:tcPr>
          <w:p w14:paraId="1573CB75" w14:textId="77777777" w:rsidR="00AE392C" w:rsidRPr="00DF4FEC" w:rsidRDefault="00AE392C" w:rsidP="00AE392C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14:paraId="16510A7E" w14:textId="22B3026B" w:rsidR="00AE392C" w:rsidRPr="00DF4FEC" w:rsidRDefault="009A2C40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5 А (</w:t>
            </w:r>
            <w:r w:rsidR="0061136F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12</w:t>
            </w: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 xml:space="preserve"> </w:t>
            </w:r>
            <w:r w:rsidR="00AE392C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А</w:t>
            </w: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 xml:space="preserve"> – опционально)</w:t>
            </w:r>
          </w:p>
        </w:tc>
      </w:tr>
      <w:tr w:rsidR="00AE392C" w:rsidRPr="00DF4FEC" w14:paraId="2E5A5813" w14:textId="77777777" w:rsidTr="003C55CB">
        <w:trPr>
          <w:trHeight w:val="57"/>
        </w:trPr>
        <w:tc>
          <w:tcPr>
            <w:tcW w:w="7015" w:type="dxa"/>
            <w:gridSpan w:val="2"/>
            <w:shd w:val="clear" w:color="auto" w:fill="CCCCCC"/>
            <w:vAlign w:val="bottom"/>
            <w:hideMark/>
          </w:tcPr>
          <w:p w14:paraId="77E98A50" w14:textId="77777777" w:rsidR="00AE392C" w:rsidRPr="00DF4FEC" w:rsidRDefault="00AE392C" w:rsidP="00AE392C">
            <w:pPr>
              <w:spacing w:after="0" w:line="240" w:lineRule="auto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b/>
                <w:bCs/>
                <w:color w:val="464451"/>
                <w:sz w:val="18"/>
                <w:szCs w:val="18"/>
                <w:lang w:eastAsia="ru-RU"/>
              </w:rPr>
              <w:t>Прочее</w:t>
            </w:r>
          </w:p>
        </w:tc>
        <w:tc>
          <w:tcPr>
            <w:tcW w:w="3420" w:type="dxa"/>
            <w:shd w:val="clear" w:color="auto" w:fill="CCCCCC"/>
            <w:vAlign w:val="bottom"/>
          </w:tcPr>
          <w:p w14:paraId="556C1479" w14:textId="77777777" w:rsidR="00AE392C" w:rsidRPr="00DF4FEC" w:rsidRDefault="00AE392C" w:rsidP="00AE392C">
            <w:pPr>
              <w:spacing w:after="0" w:line="240" w:lineRule="auto"/>
              <w:rPr>
                <w:rFonts w:ascii="Arial Narrow" w:eastAsia="Times New Roman" w:hAnsi="Arial Narrow" w:cs="Helios"/>
                <w:b/>
                <w:bCs/>
                <w:color w:val="464451"/>
                <w:sz w:val="18"/>
                <w:szCs w:val="18"/>
                <w:lang w:eastAsia="ru-RU"/>
              </w:rPr>
            </w:pPr>
          </w:p>
        </w:tc>
      </w:tr>
      <w:tr w:rsidR="00AE392C" w:rsidRPr="00DF4FEC" w14:paraId="2ABE0BCE" w14:textId="77777777" w:rsidTr="004D5031">
        <w:trPr>
          <w:trHeight w:val="57"/>
        </w:trPr>
        <w:tc>
          <w:tcPr>
            <w:tcW w:w="3694" w:type="dxa"/>
            <w:vAlign w:val="center"/>
          </w:tcPr>
          <w:p w14:paraId="5AF19CE1" w14:textId="77777777" w:rsidR="00AE392C" w:rsidRPr="00DF4FEC" w:rsidRDefault="00AE392C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Степень защиты</w:t>
            </w:r>
          </w:p>
        </w:tc>
        <w:tc>
          <w:tcPr>
            <w:tcW w:w="3321" w:type="dxa"/>
            <w:vAlign w:val="bottom"/>
          </w:tcPr>
          <w:p w14:paraId="021C44A0" w14:textId="77777777" w:rsidR="00AE392C" w:rsidRPr="00DF4FEC" w:rsidRDefault="00AE392C" w:rsidP="00AE392C">
            <w:pPr>
              <w:spacing w:after="0" w:line="240" w:lineRule="auto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14:paraId="11815C49" w14:textId="77777777" w:rsidR="00AE392C" w:rsidRPr="00DF4FEC" w:rsidRDefault="00AE392C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IP20</w:t>
            </w:r>
          </w:p>
        </w:tc>
      </w:tr>
      <w:tr w:rsidR="00AE392C" w:rsidRPr="00DF4FEC" w14:paraId="66A40877" w14:textId="77777777" w:rsidTr="001853F5">
        <w:trPr>
          <w:trHeight w:val="57"/>
        </w:trPr>
        <w:tc>
          <w:tcPr>
            <w:tcW w:w="3694" w:type="dxa"/>
            <w:vAlign w:val="center"/>
          </w:tcPr>
          <w:p w14:paraId="57D7998D" w14:textId="77777777" w:rsidR="00AE392C" w:rsidRPr="00DF4FEC" w:rsidRDefault="00AE392C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Рабочая температура</w:t>
            </w:r>
          </w:p>
        </w:tc>
        <w:tc>
          <w:tcPr>
            <w:tcW w:w="3321" w:type="dxa"/>
            <w:vAlign w:val="bottom"/>
          </w:tcPr>
          <w:p w14:paraId="052AAD83" w14:textId="77777777" w:rsidR="00AE392C" w:rsidRPr="00DF4FEC" w:rsidRDefault="00AE392C" w:rsidP="00AE392C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14:paraId="514F34A9" w14:textId="77777777" w:rsidR="00AE392C" w:rsidRPr="00DF4FEC" w:rsidRDefault="00AE392C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0 - 40°С</w:t>
            </w:r>
          </w:p>
        </w:tc>
      </w:tr>
      <w:tr w:rsidR="00AE392C" w:rsidRPr="00DF4FEC" w14:paraId="4D331682" w14:textId="77777777" w:rsidTr="001853F5">
        <w:trPr>
          <w:trHeight w:val="57"/>
        </w:trPr>
        <w:tc>
          <w:tcPr>
            <w:tcW w:w="3694" w:type="dxa"/>
            <w:vAlign w:val="center"/>
          </w:tcPr>
          <w:p w14:paraId="3DE5AB9A" w14:textId="77777777" w:rsidR="00AE392C" w:rsidRPr="00DF4FEC" w:rsidRDefault="00AE392C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Температура хранения</w:t>
            </w:r>
          </w:p>
        </w:tc>
        <w:tc>
          <w:tcPr>
            <w:tcW w:w="3321" w:type="dxa"/>
            <w:vAlign w:val="bottom"/>
          </w:tcPr>
          <w:p w14:paraId="2EF4FBC7" w14:textId="77777777" w:rsidR="00AE392C" w:rsidRPr="00DF4FEC" w:rsidRDefault="00AE392C" w:rsidP="00AE392C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14:paraId="076BCA0D" w14:textId="77777777" w:rsidR="00AE392C" w:rsidRPr="00DF4FEC" w:rsidRDefault="00AE392C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-25 до 55°С (без батарей)</w:t>
            </w:r>
          </w:p>
        </w:tc>
      </w:tr>
      <w:tr w:rsidR="00AE392C" w:rsidRPr="00DF4FEC" w14:paraId="092B34D1" w14:textId="77777777" w:rsidTr="004D5031">
        <w:trPr>
          <w:trHeight w:val="57"/>
        </w:trPr>
        <w:tc>
          <w:tcPr>
            <w:tcW w:w="3694" w:type="dxa"/>
            <w:vAlign w:val="bottom"/>
          </w:tcPr>
          <w:p w14:paraId="3BF36580" w14:textId="77777777" w:rsidR="00AE392C" w:rsidRPr="00DF4FEC" w:rsidRDefault="00AE392C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Влажность</w:t>
            </w:r>
          </w:p>
        </w:tc>
        <w:tc>
          <w:tcPr>
            <w:tcW w:w="3321" w:type="dxa"/>
            <w:vAlign w:val="bottom"/>
          </w:tcPr>
          <w:p w14:paraId="0389A50A" w14:textId="77777777" w:rsidR="00AE392C" w:rsidRPr="00DF4FEC" w:rsidRDefault="00AE392C" w:rsidP="00AE392C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14:paraId="528D1353" w14:textId="77777777" w:rsidR="00AE392C" w:rsidRPr="00DF4FEC" w:rsidRDefault="00AE392C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0 - 9</w:t>
            </w:r>
            <w:r w:rsidR="004F3CBE"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5</w:t>
            </w: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% (без конденсата)</w:t>
            </w:r>
          </w:p>
        </w:tc>
      </w:tr>
      <w:tr w:rsidR="00AE392C" w:rsidRPr="00DF4FEC" w14:paraId="3E1867E2" w14:textId="77777777" w:rsidTr="004D5031">
        <w:trPr>
          <w:trHeight w:val="57"/>
        </w:trPr>
        <w:tc>
          <w:tcPr>
            <w:tcW w:w="3694" w:type="dxa"/>
            <w:vAlign w:val="bottom"/>
          </w:tcPr>
          <w:p w14:paraId="5995EB59" w14:textId="77777777" w:rsidR="00AE392C" w:rsidRPr="00DF4FEC" w:rsidRDefault="00AE392C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Уровень шума</w:t>
            </w:r>
          </w:p>
        </w:tc>
        <w:tc>
          <w:tcPr>
            <w:tcW w:w="3321" w:type="dxa"/>
            <w:vAlign w:val="bottom"/>
          </w:tcPr>
          <w:p w14:paraId="6772A2BA" w14:textId="77777777" w:rsidR="00AE392C" w:rsidRPr="00DF4FEC" w:rsidRDefault="00AE392C" w:rsidP="00AE392C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14:paraId="33D99AE7" w14:textId="5E2E1079" w:rsidR="00AE392C" w:rsidRPr="00DF4FEC" w:rsidRDefault="00AE392C" w:rsidP="00AE392C">
            <w:pPr>
              <w:spacing w:after="0" w:line="240" w:lineRule="auto"/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</w:pP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&lt;5</w:t>
            </w:r>
            <w:r w:rsid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>8</w:t>
            </w:r>
            <w:r w:rsidRPr="00DF4FEC">
              <w:rPr>
                <w:rFonts w:ascii="Arial Narrow" w:eastAsia="Times New Roman" w:hAnsi="Arial Narrow" w:cs="Helios"/>
                <w:sz w:val="18"/>
                <w:szCs w:val="18"/>
                <w:lang w:eastAsia="ru-RU"/>
              </w:rPr>
              <w:t xml:space="preserve"> дБ</w:t>
            </w:r>
          </w:p>
        </w:tc>
      </w:tr>
    </w:tbl>
    <w:p w14:paraId="49562C62" w14:textId="77777777" w:rsidR="00FF4654" w:rsidRPr="00DF4FEC" w:rsidRDefault="00FF4654" w:rsidP="00973666">
      <w:pPr>
        <w:spacing w:after="0" w:line="240" w:lineRule="auto"/>
        <w:jc w:val="right"/>
        <w:rPr>
          <w:rFonts w:ascii="Arial Narrow" w:eastAsia="Times New Roman" w:hAnsi="Arial Narrow" w:cs="Helios"/>
          <w:color w:val="464451"/>
          <w:sz w:val="18"/>
          <w:szCs w:val="18"/>
          <w:lang w:val="en-US" w:eastAsia="ru-RU"/>
        </w:rPr>
      </w:pPr>
    </w:p>
    <w:p w14:paraId="09F178EE" w14:textId="77777777" w:rsidR="00FF4654" w:rsidRPr="00DF4FEC" w:rsidRDefault="00FF4654" w:rsidP="00973666">
      <w:pPr>
        <w:spacing w:after="0" w:line="240" w:lineRule="auto"/>
        <w:jc w:val="right"/>
        <w:rPr>
          <w:rFonts w:ascii="Arial Narrow" w:eastAsia="Times New Roman" w:hAnsi="Arial Narrow" w:cs="Helios"/>
          <w:color w:val="464451"/>
          <w:sz w:val="18"/>
          <w:szCs w:val="18"/>
          <w:lang w:val="en-US" w:eastAsia="ru-RU"/>
        </w:rPr>
      </w:pPr>
    </w:p>
    <w:p w14:paraId="0FB90753" w14:textId="77777777" w:rsidR="00632CD7" w:rsidRPr="00DF4FEC" w:rsidRDefault="00632CD7" w:rsidP="00973666">
      <w:pPr>
        <w:spacing w:after="0" w:line="240" w:lineRule="auto"/>
        <w:jc w:val="right"/>
        <w:rPr>
          <w:rFonts w:ascii="Arial Narrow" w:eastAsia="Times New Roman" w:hAnsi="Arial Narrow" w:cs="Helios"/>
          <w:color w:val="464451"/>
          <w:sz w:val="18"/>
          <w:szCs w:val="18"/>
          <w:lang w:val="en-US" w:eastAsia="ru-RU"/>
        </w:rPr>
      </w:pPr>
    </w:p>
    <w:p w14:paraId="485AABDB" w14:textId="14BCD3D2" w:rsidR="00D86A6B" w:rsidRDefault="00D86A6B" w:rsidP="00973666">
      <w:pPr>
        <w:spacing w:after="0" w:line="240" w:lineRule="auto"/>
        <w:jc w:val="right"/>
        <w:rPr>
          <w:rFonts w:ascii="Arial Narrow" w:eastAsia="Times New Roman" w:hAnsi="Arial Narrow" w:cs="Helios"/>
          <w:color w:val="464451"/>
          <w:sz w:val="18"/>
          <w:szCs w:val="18"/>
          <w:lang w:val="en-US" w:eastAsia="ru-RU"/>
        </w:rPr>
      </w:pPr>
    </w:p>
    <w:p w14:paraId="2B16D131" w14:textId="25641D98" w:rsidR="00C5395B" w:rsidRDefault="00C5395B" w:rsidP="00973666">
      <w:pPr>
        <w:spacing w:after="0" w:line="240" w:lineRule="auto"/>
        <w:jc w:val="right"/>
        <w:rPr>
          <w:rFonts w:ascii="Arial Narrow" w:eastAsia="Times New Roman" w:hAnsi="Arial Narrow" w:cs="Helios"/>
          <w:color w:val="464451"/>
          <w:sz w:val="18"/>
          <w:szCs w:val="18"/>
          <w:lang w:val="en-US" w:eastAsia="ru-RU"/>
        </w:rPr>
      </w:pPr>
    </w:p>
    <w:p w14:paraId="0CD00D10" w14:textId="2491E52C" w:rsidR="00C5395B" w:rsidRDefault="00C5395B" w:rsidP="00973666">
      <w:pPr>
        <w:spacing w:after="0" w:line="240" w:lineRule="auto"/>
        <w:jc w:val="right"/>
        <w:rPr>
          <w:rFonts w:ascii="Arial Narrow" w:eastAsia="Times New Roman" w:hAnsi="Arial Narrow" w:cs="Helios"/>
          <w:color w:val="464451"/>
          <w:sz w:val="18"/>
          <w:szCs w:val="18"/>
          <w:lang w:val="en-US" w:eastAsia="ru-RU"/>
        </w:rPr>
      </w:pPr>
    </w:p>
    <w:p w14:paraId="0C1191F8" w14:textId="1919876D" w:rsidR="00C5395B" w:rsidRDefault="00C5395B" w:rsidP="00973666">
      <w:pPr>
        <w:spacing w:after="0" w:line="240" w:lineRule="auto"/>
        <w:jc w:val="right"/>
        <w:rPr>
          <w:rFonts w:ascii="Arial Narrow" w:eastAsia="Times New Roman" w:hAnsi="Arial Narrow" w:cs="Helios"/>
          <w:color w:val="464451"/>
          <w:sz w:val="18"/>
          <w:szCs w:val="18"/>
          <w:lang w:val="en-US" w:eastAsia="ru-RU"/>
        </w:rPr>
      </w:pPr>
    </w:p>
    <w:p w14:paraId="036D1A26" w14:textId="0B90C41A" w:rsidR="00C5395B" w:rsidRDefault="00C5395B" w:rsidP="00973666">
      <w:pPr>
        <w:spacing w:after="0" w:line="240" w:lineRule="auto"/>
        <w:jc w:val="right"/>
        <w:rPr>
          <w:rFonts w:ascii="Arial Narrow" w:eastAsia="Times New Roman" w:hAnsi="Arial Narrow" w:cs="Helios"/>
          <w:color w:val="464451"/>
          <w:sz w:val="18"/>
          <w:szCs w:val="18"/>
          <w:lang w:val="en-US" w:eastAsia="ru-RU"/>
        </w:rPr>
      </w:pPr>
    </w:p>
    <w:p w14:paraId="4BBFD7EF" w14:textId="19CBD866" w:rsidR="00C5395B" w:rsidRDefault="00C5395B" w:rsidP="00973666">
      <w:pPr>
        <w:spacing w:after="0" w:line="240" w:lineRule="auto"/>
        <w:jc w:val="right"/>
        <w:rPr>
          <w:rFonts w:ascii="Arial Narrow" w:eastAsia="Times New Roman" w:hAnsi="Arial Narrow" w:cs="Helios"/>
          <w:color w:val="464451"/>
          <w:sz w:val="18"/>
          <w:szCs w:val="18"/>
          <w:lang w:val="en-US" w:eastAsia="ru-RU"/>
        </w:rPr>
      </w:pPr>
    </w:p>
    <w:p w14:paraId="25393A9D" w14:textId="77777777" w:rsidR="00C5395B" w:rsidRPr="00DF4FEC" w:rsidRDefault="00C5395B" w:rsidP="00973666">
      <w:pPr>
        <w:spacing w:after="0" w:line="240" w:lineRule="auto"/>
        <w:jc w:val="right"/>
        <w:rPr>
          <w:rFonts w:ascii="Arial Narrow" w:eastAsia="Times New Roman" w:hAnsi="Arial Narrow" w:cs="Helios"/>
          <w:color w:val="464451"/>
          <w:sz w:val="18"/>
          <w:szCs w:val="18"/>
          <w:lang w:val="en-US" w:eastAsia="ru-RU"/>
        </w:rPr>
      </w:pPr>
    </w:p>
    <w:p w14:paraId="597FCCF2" w14:textId="77777777" w:rsidR="00D86A6B" w:rsidRPr="00DF4FEC" w:rsidRDefault="00D86A6B" w:rsidP="00973666">
      <w:pPr>
        <w:spacing w:after="0" w:line="240" w:lineRule="auto"/>
        <w:jc w:val="right"/>
        <w:rPr>
          <w:rFonts w:ascii="Arial Narrow" w:eastAsia="Times New Roman" w:hAnsi="Arial Narrow" w:cs="Helios"/>
          <w:color w:val="464451"/>
          <w:sz w:val="18"/>
          <w:szCs w:val="18"/>
          <w:lang w:val="en-US" w:eastAsia="ru-RU"/>
        </w:rPr>
      </w:pPr>
    </w:p>
    <w:p w14:paraId="16E63855" w14:textId="77777777" w:rsidR="00E94DB9" w:rsidRPr="00DF4FEC" w:rsidRDefault="00973666" w:rsidP="00973666">
      <w:pPr>
        <w:spacing w:after="0" w:line="240" w:lineRule="auto"/>
        <w:jc w:val="right"/>
        <w:rPr>
          <w:rFonts w:ascii="Arial Narrow" w:eastAsia="Times New Roman" w:hAnsi="Arial Narrow" w:cs="Helios"/>
          <w:color w:val="464451"/>
          <w:sz w:val="18"/>
          <w:szCs w:val="18"/>
          <w:lang w:val="en-US" w:eastAsia="ru-RU"/>
        </w:rPr>
      </w:pPr>
      <w:r w:rsidRPr="00DF4FEC">
        <w:rPr>
          <w:rFonts w:ascii="Arial Narrow" w:eastAsia="Times New Roman" w:hAnsi="Arial Narrow" w:cs="Helios"/>
          <w:color w:val="464451"/>
          <w:sz w:val="18"/>
          <w:szCs w:val="18"/>
          <w:lang w:val="en-US" w:eastAsia="ru-RU"/>
        </w:rPr>
        <w:t>https://upslanches.ru</w:t>
      </w:r>
    </w:p>
    <w:sectPr w:rsidR="00E94DB9" w:rsidRPr="00DF4FEC" w:rsidSect="00633D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C40BC" w14:textId="77777777" w:rsidR="00E94DB9" w:rsidRDefault="00E94DB9" w:rsidP="00E94DB9">
      <w:pPr>
        <w:spacing w:after="0" w:line="240" w:lineRule="auto"/>
      </w:pPr>
      <w:r>
        <w:separator/>
      </w:r>
    </w:p>
  </w:endnote>
  <w:endnote w:type="continuationSeparator" w:id="0">
    <w:p w14:paraId="1D3B37EC" w14:textId="77777777" w:rsidR="00E94DB9" w:rsidRDefault="00E94DB9" w:rsidP="00E9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altName w:val="Gabriola"/>
    <w:charset w:val="00"/>
    <w:family w:val="decorative"/>
    <w:pitch w:val="variable"/>
    <w:sig w:usb0="00000001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C327D" w14:textId="77777777" w:rsidR="00E94DB9" w:rsidRDefault="00E94DB9" w:rsidP="00E94DB9">
      <w:pPr>
        <w:spacing w:after="0" w:line="240" w:lineRule="auto"/>
      </w:pPr>
      <w:r>
        <w:separator/>
      </w:r>
    </w:p>
  </w:footnote>
  <w:footnote w:type="continuationSeparator" w:id="0">
    <w:p w14:paraId="43231AAA" w14:textId="77777777" w:rsidR="00E94DB9" w:rsidRDefault="00E94DB9" w:rsidP="00E9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2EC2"/>
    <w:multiLevelType w:val="hybridMultilevel"/>
    <w:tmpl w:val="FE4C4018"/>
    <w:lvl w:ilvl="0" w:tplc="7F264FAC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620FD"/>
    <w:multiLevelType w:val="hybridMultilevel"/>
    <w:tmpl w:val="0D721E08"/>
    <w:lvl w:ilvl="0" w:tplc="CB7E1E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55DE3"/>
    <w:multiLevelType w:val="hybridMultilevel"/>
    <w:tmpl w:val="35F448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5E"/>
    <w:rsid w:val="000070FC"/>
    <w:rsid w:val="000300AE"/>
    <w:rsid w:val="00037F80"/>
    <w:rsid w:val="00040C38"/>
    <w:rsid w:val="00082CE0"/>
    <w:rsid w:val="00086E24"/>
    <w:rsid w:val="00091D4C"/>
    <w:rsid w:val="00092C26"/>
    <w:rsid w:val="00092F36"/>
    <w:rsid w:val="00096312"/>
    <w:rsid w:val="000A54E5"/>
    <w:rsid w:val="000A7CB0"/>
    <w:rsid w:val="000D65D9"/>
    <w:rsid w:val="000F38EC"/>
    <w:rsid w:val="000F5035"/>
    <w:rsid w:val="00101366"/>
    <w:rsid w:val="00103764"/>
    <w:rsid w:val="00117C73"/>
    <w:rsid w:val="00130DE8"/>
    <w:rsid w:val="00164A7E"/>
    <w:rsid w:val="00174EF7"/>
    <w:rsid w:val="001853F5"/>
    <w:rsid w:val="001855F9"/>
    <w:rsid w:val="001949AA"/>
    <w:rsid w:val="001A3735"/>
    <w:rsid w:val="001C5777"/>
    <w:rsid w:val="001D03A3"/>
    <w:rsid w:val="001D6305"/>
    <w:rsid w:val="001E1077"/>
    <w:rsid w:val="00200F5F"/>
    <w:rsid w:val="002061AC"/>
    <w:rsid w:val="00217C67"/>
    <w:rsid w:val="00237514"/>
    <w:rsid w:val="00245C94"/>
    <w:rsid w:val="002538B9"/>
    <w:rsid w:val="00255A23"/>
    <w:rsid w:val="0029409C"/>
    <w:rsid w:val="002D32AC"/>
    <w:rsid w:val="002D37AA"/>
    <w:rsid w:val="002D435E"/>
    <w:rsid w:val="002D63BB"/>
    <w:rsid w:val="002D7EA5"/>
    <w:rsid w:val="002F582E"/>
    <w:rsid w:val="002F7AC7"/>
    <w:rsid w:val="00313E89"/>
    <w:rsid w:val="00315F22"/>
    <w:rsid w:val="003244FD"/>
    <w:rsid w:val="00332BC1"/>
    <w:rsid w:val="00345C53"/>
    <w:rsid w:val="0034722A"/>
    <w:rsid w:val="00362E19"/>
    <w:rsid w:val="00380C38"/>
    <w:rsid w:val="00383C9F"/>
    <w:rsid w:val="00390110"/>
    <w:rsid w:val="00395EB1"/>
    <w:rsid w:val="003A0C30"/>
    <w:rsid w:val="003B1100"/>
    <w:rsid w:val="003B1386"/>
    <w:rsid w:val="003B4E11"/>
    <w:rsid w:val="003B5BD1"/>
    <w:rsid w:val="003B62EE"/>
    <w:rsid w:val="003C55CB"/>
    <w:rsid w:val="003E5808"/>
    <w:rsid w:val="003E6523"/>
    <w:rsid w:val="00407D0E"/>
    <w:rsid w:val="004114CE"/>
    <w:rsid w:val="00415996"/>
    <w:rsid w:val="00415ED7"/>
    <w:rsid w:val="00424BA4"/>
    <w:rsid w:val="00425ECC"/>
    <w:rsid w:val="004266D7"/>
    <w:rsid w:val="00434FA5"/>
    <w:rsid w:val="00436A18"/>
    <w:rsid w:val="00442D9D"/>
    <w:rsid w:val="0046511C"/>
    <w:rsid w:val="004A6F8E"/>
    <w:rsid w:val="004B7408"/>
    <w:rsid w:val="004D5031"/>
    <w:rsid w:val="004F3CBE"/>
    <w:rsid w:val="004F7160"/>
    <w:rsid w:val="00501091"/>
    <w:rsid w:val="00520323"/>
    <w:rsid w:val="0052701F"/>
    <w:rsid w:val="00537F1C"/>
    <w:rsid w:val="005412EF"/>
    <w:rsid w:val="0057213B"/>
    <w:rsid w:val="0058050E"/>
    <w:rsid w:val="00583A00"/>
    <w:rsid w:val="0058661C"/>
    <w:rsid w:val="00597435"/>
    <w:rsid w:val="005A54C7"/>
    <w:rsid w:val="005B5725"/>
    <w:rsid w:val="005C7C47"/>
    <w:rsid w:val="005F07C5"/>
    <w:rsid w:val="005F3032"/>
    <w:rsid w:val="0061136F"/>
    <w:rsid w:val="0061483A"/>
    <w:rsid w:val="006170DD"/>
    <w:rsid w:val="00622F39"/>
    <w:rsid w:val="00631343"/>
    <w:rsid w:val="0063152E"/>
    <w:rsid w:val="00632CD7"/>
    <w:rsid w:val="00633D38"/>
    <w:rsid w:val="00634A0A"/>
    <w:rsid w:val="00643B52"/>
    <w:rsid w:val="00644D8B"/>
    <w:rsid w:val="006A72D6"/>
    <w:rsid w:val="006C182E"/>
    <w:rsid w:val="006C2DFD"/>
    <w:rsid w:val="006C2E67"/>
    <w:rsid w:val="006C4DB9"/>
    <w:rsid w:val="006E060F"/>
    <w:rsid w:val="006F4520"/>
    <w:rsid w:val="007273A1"/>
    <w:rsid w:val="007565DC"/>
    <w:rsid w:val="00764600"/>
    <w:rsid w:val="00771D7F"/>
    <w:rsid w:val="0079087B"/>
    <w:rsid w:val="00791225"/>
    <w:rsid w:val="007A09B3"/>
    <w:rsid w:val="007B089B"/>
    <w:rsid w:val="007B659B"/>
    <w:rsid w:val="007C1A19"/>
    <w:rsid w:val="007C4530"/>
    <w:rsid w:val="007D260F"/>
    <w:rsid w:val="007D7911"/>
    <w:rsid w:val="007F7F3F"/>
    <w:rsid w:val="00802C39"/>
    <w:rsid w:val="008041A6"/>
    <w:rsid w:val="0081551F"/>
    <w:rsid w:val="008203C9"/>
    <w:rsid w:val="0082365B"/>
    <w:rsid w:val="008511DF"/>
    <w:rsid w:val="008800D3"/>
    <w:rsid w:val="008821C4"/>
    <w:rsid w:val="00885FD0"/>
    <w:rsid w:val="00897B4D"/>
    <w:rsid w:val="008A023F"/>
    <w:rsid w:val="008A3883"/>
    <w:rsid w:val="008B4602"/>
    <w:rsid w:val="008B5D64"/>
    <w:rsid w:val="008C583E"/>
    <w:rsid w:val="008D33BB"/>
    <w:rsid w:val="008E15A8"/>
    <w:rsid w:val="008E32C5"/>
    <w:rsid w:val="008F4DEF"/>
    <w:rsid w:val="008F6912"/>
    <w:rsid w:val="0090456C"/>
    <w:rsid w:val="0091000A"/>
    <w:rsid w:val="009109BA"/>
    <w:rsid w:val="0091782C"/>
    <w:rsid w:val="00921EE0"/>
    <w:rsid w:val="009264BC"/>
    <w:rsid w:val="00933B69"/>
    <w:rsid w:val="009372CD"/>
    <w:rsid w:val="00937A93"/>
    <w:rsid w:val="00947EE1"/>
    <w:rsid w:val="009657AA"/>
    <w:rsid w:val="00967A80"/>
    <w:rsid w:val="00973666"/>
    <w:rsid w:val="00982280"/>
    <w:rsid w:val="00996B17"/>
    <w:rsid w:val="009A2C40"/>
    <w:rsid w:val="009D201E"/>
    <w:rsid w:val="009D3078"/>
    <w:rsid w:val="009E34CF"/>
    <w:rsid w:val="009E5DC9"/>
    <w:rsid w:val="009F1032"/>
    <w:rsid w:val="009F3070"/>
    <w:rsid w:val="009F5617"/>
    <w:rsid w:val="00A0779C"/>
    <w:rsid w:val="00A1066B"/>
    <w:rsid w:val="00A2431A"/>
    <w:rsid w:val="00A25478"/>
    <w:rsid w:val="00A301FD"/>
    <w:rsid w:val="00A40032"/>
    <w:rsid w:val="00A40E4E"/>
    <w:rsid w:val="00A43D34"/>
    <w:rsid w:val="00A44E2B"/>
    <w:rsid w:val="00A65AA6"/>
    <w:rsid w:val="00A9560F"/>
    <w:rsid w:val="00AA5522"/>
    <w:rsid w:val="00AA7707"/>
    <w:rsid w:val="00AB6EE4"/>
    <w:rsid w:val="00AC3B4C"/>
    <w:rsid w:val="00AC538C"/>
    <w:rsid w:val="00AC5F6B"/>
    <w:rsid w:val="00AD3408"/>
    <w:rsid w:val="00AE354C"/>
    <w:rsid w:val="00AE392C"/>
    <w:rsid w:val="00AE7CF2"/>
    <w:rsid w:val="00B031C3"/>
    <w:rsid w:val="00B23A1C"/>
    <w:rsid w:val="00B45E3E"/>
    <w:rsid w:val="00B53934"/>
    <w:rsid w:val="00B62F14"/>
    <w:rsid w:val="00B7186A"/>
    <w:rsid w:val="00B84D6F"/>
    <w:rsid w:val="00B93B8D"/>
    <w:rsid w:val="00BB6FBB"/>
    <w:rsid w:val="00BC0194"/>
    <w:rsid w:val="00BC35EB"/>
    <w:rsid w:val="00BC55AB"/>
    <w:rsid w:val="00BD5D10"/>
    <w:rsid w:val="00BE6B4C"/>
    <w:rsid w:val="00BF4959"/>
    <w:rsid w:val="00BF6B31"/>
    <w:rsid w:val="00C12A09"/>
    <w:rsid w:val="00C2625C"/>
    <w:rsid w:val="00C27D52"/>
    <w:rsid w:val="00C5395B"/>
    <w:rsid w:val="00C76D30"/>
    <w:rsid w:val="00C80654"/>
    <w:rsid w:val="00C82B78"/>
    <w:rsid w:val="00C87939"/>
    <w:rsid w:val="00CA2AC9"/>
    <w:rsid w:val="00CB0DA4"/>
    <w:rsid w:val="00CB181A"/>
    <w:rsid w:val="00CD6E18"/>
    <w:rsid w:val="00CD7F9D"/>
    <w:rsid w:val="00CE2457"/>
    <w:rsid w:val="00CF1574"/>
    <w:rsid w:val="00D020D6"/>
    <w:rsid w:val="00D1542C"/>
    <w:rsid w:val="00D37487"/>
    <w:rsid w:val="00D66C4F"/>
    <w:rsid w:val="00D77703"/>
    <w:rsid w:val="00D8105E"/>
    <w:rsid w:val="00D86A6B"/>
    <w:rsid w:val="00DA2701"/>
    <w:rsid w:val="00DA4A53"/>
    <w:rsid w:val="00DC1F7E"/>
    <w:rsid w:val="00DC5031"/>
    <w:rsid w:val="00DD2BB4"/>
    <w:rsid w:val="00DE2F48"/>
    <w:rsid w:val="00DF158D"/>
    <w:rsid w:val="00DF3CD4"/>
    <w:rsid w:val="00DF4FEC"/>
    <w:rsid w:val="00E1359B"/>
    <w:rsid w:val="00E25A8A"/>
    <w:rsid w:val="00E2654D"/>
    <w:rsid w:val="00E26A0F"/>
    <w:rsid w:val="00E27740"/>
    <w:rsid w:val="00E33501"/>
    <w:rsid w:val="00E413D0"/>
    <w:rsid w:val="00E54165"/>
    <w:rsid w:val="00E91EA2"/>
    <w:rsid w:val="00E9249A"/>
    <w:rsid w:val="00E94DB9"/>
    <w:rsid w:val="00EA3C33"/>
    <w:rsid w:val="00EB38E1"/>
    <w:rsid w:val="00EC1DC2"/>
    <w:rsid w:val="00EF3F53"/>
    <w:rsid w:val="00EF42BC"/>
    <w:rsid w:val="00F20F38"/>
    <w:rsid w:val="00F26FC8"/>
    <w:rsid w:val="00F400D8"/>
    <w:rsid w:val="00F4395F"/>
    <w:rsid w:val="00F505F6"/>
    <w:rsid w:val="00F50EF5"/>
    <w:rsid w:val="00F514BA"/>
    <w:rsid w:val="00F52A96"/>
    <w:rsid w:val="00F52CF8"/>
    <w:rsid w:val="00F641EB"/>
    <w:rsid w:val="00FA31E9"/>
    <w:rsid w:val="00FB10F3"/>
    <w:rsid w:val="00FC6CBE"/>
    <w:rsid w:val="00FD2CEE"/>
    <w:rsid w:val="00FD34A1"/>
    <w:rsid w:val="00FE35B0"/>
    <w:rsid w:val="00FF44DE"/>
    <w:rsid w:val="00FF4654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A8BB"/>
  <w15:chartTrackingRefBased/>
  <w15:docId w15:val="{712D7014-FB30-429F-91B0-D03BD2B6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3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4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4DB9"/>
  </w:style>
  <w:style w:type="paragraph" w:styleId="a7">
    <w:name w:val="footer"/>
    <w:basedOn w:val="a"/>
    <w:link w:val="a8"/>
    <w:uiPriority w:val="99"/>
    <w:unhideWhenUsed/>
    <w:rsid w:val="00E94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2518B-10BD-48F0-BF1E-145566A5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managerUPS</cp:lastModifiedBy>
  <cp:revision>3</cp:revision>
  <cp:lastPrinted>2019-07-31T15:15:00Z</cp:lastPrinted>
  <dcterms:created xsi:type="dcterms:W3CDTF">2020-03-12T16:19:00Z</dcterms:created>
  <dcterms:modified xsi:type="dcterms:W3CDTF">2020-11-12T13:10:00Z</dcterms:modified>
</cp:coreProperties>
</file>